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F252" w14:textId="77777777" w:rsidR="009C0D48" w:rsidRDefault="009C0D48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39B27A1" w14:textId="77777777" w:rsidR="009C0D48" w:rsidRDefault="004376D3" w:rsidP="00D3354D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6C2CE589" wp14:editId="116EAAE3">
            <wp:extent cx="5731510" cy="25552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4C1E4A" w14:textId="77777777" w:rsidR="009C0D48" w:rsidRDefault="009C0D48" w:rsidP="00D3354D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D32A558" w14:textId="75F63A00" w:rsidR="009C0D48" w:rsidRPr="00CE1C66" w:rsidRDefault="004376D3" w:rsidP="00CE1C66">
      <w:pPr>
        <w:jc w:val="center"/>
        <w:rPr>
          <w:rFonts w:ascii="Arial" w:eastAsia="Arial" w:hAnsi="Arial" w:cs="Arial"/>
          <w:b/>
          <w:sz w:val="44"/>
          <w:szCs w:val="44"/>
        </w:rPr>
      </w:pPr>
      <w:r w:rsidRPr="00CE1C66">
        <w:rPr>
          <w:rFonts w:ascii="Arial" w:eastAsia="Arial" w:hAnsi="Arial" w:cs="Arial"/>
          <w:b/>
          <w:sz w:val="44"/>
          <w:szCs w:val="44"/>
        </w:rPr>
        <w:t>HYDROTHERAPY SUB GROUP</w:t>
      </w:r>
    </w:p>
    <w:p w14:paraId="5AFDFE1B" w14:textId="1A8C7B20" w:rsidR="009C0D48" w:rsidRPr="00CE1C66" w:rsidRDefault="004376D3" w:rsidP="00CE1C66">
      <w:pPr>
        <w:jc w:val="center"/>
        <w:rPr>
          <w:rFonts w:ascii="Arial" w:eastAsia="Arial" w:hAnsi="Arial" w:cs="Arial"/>
          <w:b/>
          <w:sz w:val="44"/>
          <w:szCs w:val="44"/>
        </w:rPr>
      </w:pPr>
      <w:r w:rsidRPr="00CE1C66">
        <w:rPr>
          <w:rFonts w:ascii="Arial" w:eastAsia="Arial" w:hAnsi="Arial" w:cs="Arial"/>
          <w:b/>
          <w:sz w:val="44"/>
          <w:szCs w:val="44"/>
        </w:rPr>
        <w:t>ADMISSION</w:t>
      </w:r>
      <w:r w:rsidR="00CE1C66">
        <w:rPr>
          <w:rFonts w:ascii="Arial" w:eastAsia="Arial" w:hAnsi="Arial" w:cs="Arial"/>
          <w:b/>
          <w:sz w:val="44"/>
          <w:szCs w:val="44"/>
        </w:rPr>
        <w:t>’</w:t>
      </w:r>
      <w:bookmarkStart w:id="0" w:name="_GoBack"/>
      <w:bookmarkEnd w:id="0"/>
      <w:r w:rsidRPr="00CE1C66">
        <w:rPr>
          <w:rFonts w:ascii="Arial" w:eastAsia="Arial" w:hAnsi="Arial" w:cs="Arial"/>
          <w:b/>
          <w:sz w:val="44"/>
          <w:szCs w:val="44"/>
        </w:rPr>
        <w:t>S POLICY</w:t>
      </w:r>
    </w:p>
    <w:p w14:paraId="5D0A3A2F" w14:textId="77777777" w:rsidR="009C0D48" w:rsidRDefault="004376D3" w:rsidP="00D3354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45409F00" w14:textId="46B619B0" w:rsidR="008B2914" w:rsidRDefault="004376D3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210786">
        <w:rPr>
          <w:rFonts w:ascii="Arial" w:eastAsia="Arial" w:hAnsi="Arial" w:cs="Arial"/>
          <w:b/>
          <w:sz w:val="24"/>
          <w:szCs w:val="24"/>
          <w:u w:val="single"/>
        </w:rPr>
        <w:lastRenderedPageBreak/>
        <w:t>Application Criteria</w:t>
      </w:r>
    </w:p>
    <w:p w14:paraId="5304578B" w14:textId="689F4AD5" w:rsidR="00210786" w:rsidRDefault="00210786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AD7D0AE" w14:textId="61B1A614" w:rsidR="009C0D48" w:rsidRPr="001C45FD" w:rsidRDefault="00210786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1C45FD">
        <w:rPr>
          <w:rFonts w:ascii="Arial" w:eastAsia="Arial" w:hAnsi="Arial" w:cs="Arial"/>
          <w:bCs/>
          <w:sz w:val="24"/>
          <w:szCs w:val="24"/>
        </w:rPr>
        <w:t>There are two elements to the application criteria</w:t>
      </w:r>
      <w:r w:rsidR="001C45FD">
        <w:rPr>
          <w:rFonts w:ascii="Arial" w:eastAsia="Arial" w:hAnsi="Arial" w:cs="Arial"/>
          <w:bCs/>
          <w:sz w:val="24"/>
          <w:szCs w:val="24"/>
        </w:rPr>
        <w:t xml:space="preserve"> and</w:t>
      </w:r>
      <w:r w:rsidRPr="001C45FD">
        <w:rPr>
          <w:rFonts w:ascii="Arial" w:eastAsia="Arial" w:hAnsi="Arial" w:cs="Arial"/>
          <w:bCs/>
          <w:sz w:val="24"/>
          <w:szCs w:val="24"/>
        </w:rPr>
        <w:t xml:space="preserve"> applicants must</w:t>
      </w:r>
      <w:r w:rsidR="001C45FD">
        <w:rPr>
          <w:rFonts w:ascii="Arial" w:eastAsia="Arial" w:hAnsi="Arial" w:cs="Arial"/>
          <w:bCs/>
          <w:sz w:val="24"/>
          <w:szCs w:val="24"/>
        </w:rPr>
        <w:t xml:space="preserve"> meet the requirements of both detailed below.</w:t>
      </w:r>
    </w:p>
    <w:p w14:paraId="39378E7F" w14:textId="77777777" w:rsidR="001C45FD" w:rsidRPr="004D12FC" w:rsidRDefault="001C45FD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FF0000"/>
          <w:sz w:val="19"/>
          <w:szCs w:val="19"/>
        </w:rPr>
      </w:pPr>
    </w:p>
    <w:p w14:paraId="79E43F96" w14:textId="1BAD3B26" w:rsidR="004D12FC" w:rsidRPr="001C45FD" w:rsidRDefault="00210786" w:rsidP="00D335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1C45FD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Training and </w:t>
      </w:r>
      <w:r w:rsidR="004D12FC" w:rsidRPr="001C45FD">
        <w:rPr>
          <w:rFonts w:ascii="Arial" w:eastAsia="Arial" w:hAnsi="Arial" w:cs="Arial"/>
          <w:b/>
          <w:bCs/>
          <w:color w:val="auto"/>
          <w:sz w:val="24"/>
          <w:szCs w:val="24"/>
        </w:rPr>
        <w:t>Qualification</w:t>
      </w:r>
      <w:r w:rsidRPr="001C45FD">
        <w:rPr>
          <w:rFonts w:ascii="Arial" w:eastAsia="Arial" w:hAnsi="Arial" w:cs="Arial"/>
          <w:b/>
          <w:bCs/>
          <w:color w:val="auto"/>
          <w:sz w:val="24"/>
          <w:szCs w:val="24"/>
        </w:rPr>
        <w:t>s</w:t>
      </w:r>
      <w:r w:rsidR="004D12FC" w:rsidRPr="001C45FD">
        <w:rPr>
          <w:rFonts w:ascii="Arial" w:eastAsia="Arial" w:hAnsi="Arial" w:cs="Arial"/>
          <w:b/>
          <w:bCs/>
          <w:color w:val="auto"/>
          <w:sz w:val="24"/>
          <w:szCs w:val="24"/>
        </w:rPr>
        <w:t>:</w:t>
      </w:r>
    </w:p>
    <w:p w14:paraId="37298C90" w14:textId="77777777" w:rsidR="004D12FC" w:rsidRDefault="004D12FC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FF0000"/>
          <w:sz w:val="19"/>
          <w:szCs w:val="19"/>
        </w:rPr>
      </w:pPr>
    </w:p>
    <w:p w14:paraId="4DC65EF5" w14:textId="6AA27810" w:rsidR="00E27BC9" w:rsidRPr="00E37EBC" w:rsidRDefault="004376D3" w:rsidP="00D3354D">
      <w:pPr>
        <w:pStyle w:val="ListParagraph"/>
        <w:numPr>
          <w:ilvl w:val="0"/>
          <w:numId w:val="8"/>
        </w:numPr>
        <w:spacing w:after="0"/>
        <w:ind w:left="360"/>
        <w:jc w:val="both"/>
        <w:rPr>
          <w:sz w:val="24"/>
          <w:szCs w:val="24"/>
        </w:rPr>
      </w:pPr>
      <w:r w:rsidRPr="00242DC2">
        <w:rPr>
          <w:rFonts w:ascii="Arial" w:eastAsia="Arial" w:hAnsi="Arial" w:cs="Arial"/>
          <w:sz w:val="24"/>
          <w:szCs w:val="24"/>
        </w:rPr>
        <w:t xml:space="preserve">Applicants </w:t>
      </w:r>
      <w:r w:rsidR="00A51982">
        <w:rPr>
          <w:rFonts w:ascii="Arial" w:eastAsia="Arial" w:hAnsi="Arial" w:cs="Arial"/>
          <w:sz w:val="24"/>
          <w:szCs w:val="24"/>
        </w:rPr>
        <w:t xml:space="preserve">that commenced study prior to </w:t>
      </w:r>
      <w:r w:rsidR="00F20F3B">
        <w:rPr>
          <w:rFonts w:ascii="Arial" w:eastAsia="Arial" w:hAnsi="Arial" w:cs="Arial"/>
          <w:sz w:val="24"/>
          <w:szCs w:val="24"/>
        </w:rPr>
        <w:t>January 2020</w:t>
      </w:r>
      <w:r w:rsidR="00A51982">
        <w:rPr>
          <w:rFonts w:ascii="Arial" w:eastAsia="Arial" w:hAnsi="Arial" w:cs="Arial"/>
          <w:sz w:val="24"/>
          <w:szCs w:val="24"/>
        </w:rPr>
        <w:t xml:space="preserve"> </w:t>
      </w:r>
      <w:r w:rsidRPr="00242DC2">
        <w:rPr>
          <w:rFonts w:ascii="Arial" w:eastAsia="Arial" w:hAnsi="Arial" w:cs="Arial"/>
          <w:sz w:val="24"/>
          <w:szCs w:val="24"/>
        </w:rPr>
        <w:t xml:space="preserve">must </w:t>
      </w:r>
      <w:r w:rsidR="00AA3AFB" w:rsidRPr="00242DC2">
        <w:rPr>
          <w:rFonts w:ascii="Arial" w:eastAsia="Arial" w:hAnsi="Arial" w:cs="Arial"/>
          <w:sz w:val="24"/>
          <w:szCs w:val="24"/>
        </w:rPr>
        <w:t>be in a position to evidence the</w:t>
      </w:r>
      <w:r w:rsidRPr="00242DC2">
        <w:rPr>
          <w:rFonts w:ascii="Arial" w:eastAsia="Arial" w:hAnsi="Arial" w:cs="Arial"/>
          <w:sz w:val="24"/>
          <w:szCs w:val="24"/>
        </w:rPr>
        <w:t xml:space="preserve"> successful </w:t>
      </w:r>
      <w:r w:rsidR="00AA3AFB" w:rsidRPr="00242DC2">
        <w:rPr>
          <w:rFonts w:ascii="Arial" w:eastAsia="Arial" w:hAnsi="Arial" w:cs="Arial"/>
          <w:sz w:val="24"/>
          <w:szCs w:val="24"/>
        </w:rPr>
        <w:t>achievement of</w:t>
      </w:r>
      <w:r w:rsidRPr="00242DC2">
        <w:rPr>
          <w:rFonts w:ascii="Arial" w:eastAsia="Arial" w:hAnsi="Arial" w:cs="Arial"/>
          <w:sz w:val="24"/>
          <w:szCs w:val="24"/>
        </w:rPr>
        <w:t xml:space="preserve"> </w:t>
      </w:r>
      <w:r w:rsidR="007B12F5" w:rsidRPr="00242DC2">
        <w:rPr>
          <w:rFonts w:ascii="Arial" w:eastAsia="Arial" w:hAnsi="Arial" w:cs="Arial"/>
          <w:sz w:val="24"/>
          <w:szCs w:val="24"/>
        </w:rPr>
        <w:t>a</w:t>
      </w:r>
      <w:r w:rsidR="00AA3AFB" w:rsidRPr="00242DC2">
        <w:rPr>
          <w:rFonts w:ascii="Arial" w:eastAsia="Arial" w:hAnsi="Arial" w:cs="Arial"/>
          <w:sz w:val="24"/>
          <w:szCs w:val="24"/>
        </w:rPr>
        <w:t xml:space="preserve">n </w:t>
      </w:r>
      <w:proofErr w:type="spellStart"/>
      <w:r w:rsidR="00AA3AFB" w:rsidRPr="00242DC2">
        <w:rPr>
          <w:rFonts w:ascii="Arial" w:eastAsia="Arial" w:hAnsi="Arial" w:cs="Arial"/>
          <w:sz w:val="24"/>
          <w:szCs w:val="24"/>
        </w:rPr>
        <w:t>Ofqual</w:t>
      </w:r>
      <w:proofErr w:type="spellEnd"/>
      <w:r w:rsidR="00AA3AFB" w:rsidRPr="00242DC2">
        <w:rPr>
          <w:rFonts w:ascii="Arial" w:eastAsia="Arial" w:hAnsi="Arial" w:cs="Arial"/>
          <w:sz w:val="24"/>
          <w:szCs w:val="24"/>
        </w:rPr>
        <w:t xml:space="preserve"> licensed level 3 </w:t>
      </w:r>
      <w:r w:rsidRPr="00242DC2">
        <w:rPr>
          <w:rFonts w:ascii="Arial" w:eastAsia="Arial" w:hAnsi="Arial" w:cs="Arial"/>
          <w:sz w:val="24"/>
          <w:szCs w:val="24"/>
        </w:rPr>
        <w:t>qual</w:t>
      </w:r>
      <w:r w:rsidR="00C9650A" w:rsidRPr="00242DC2">
        <w:rPr>
          <w:rFonts w:ascii="Arial" w:eastAsia="Arial" w:hAnsi="Arial" w:cs="Arial"/>
          <w:sz w:val="24"/>
          <w:szCs w:val="24"/>
        </w:rPr>
        <w:t xml:space="preserve">ification </w:t>
      </w:r>
      <w:bookmarkStart w:id="1" w:name="_Hlk14254556"/>
      <w:r w:rsidR="00AA3AFB" w:rsidRPr="00242DC2">
        <w:rPr>
          <w:rFonts w:ascii="Arial" w:eastAsia="Arial" w:hAnsi="Arial" w:cs="Arial"/>
          <w:sz w:val="24"/>
          <w:szCs w:val="24"/>
        </w:rPr>
        <w:t xml:space="preserve">(found on the RQF in small animal/canine hydrotherapy) </w:t>
      </w:r>
      <w:bookmarkEnd w:id="1"/>
      <w:r w:rsidRPr="00242DC2">
        <w:rPr>
          <w:rFonts w:ascii="Arial" w:eastAsia="Arial" w:hAnsi="Arial" w:cs="Arial"/>
          <w:sz w:val="24"/>
          <w:szCs w:val="24"/>
        </w:rPr>
        <w:t xml:space="preserve">with a minimum of </w:t>
      </w:r>
      <w:r w:rsidR="00AA3AFB" w:rsidRPr="00242DC2">
        <w:rPr>
          <w:rFonts w:ascii="Arial" w:eastAsia="Arial" w:hAnsi="Arial" w:cs="Arial"/>
          <w:b/>
          <w:sz w:val="24"/>
          <w:szCs w:val="24"/>
        </w:rPr>
        <w:t>290 hours TQT</w:t>
      </w:r>
      <w:r w:rsidR="00AA3AFB" w:rsidRPr="00242DC2">
        <w:rPr>
          <w:rFonts w:ascii="Arial" w:eastAsia="Arial" w:hAnsi="Arial" w:cs="Arial"/>
          <w:sz w:val="24"/>
          <w:szCs w:val="24"/>
        </w:rPr>
        <w:t xml:space="preserve"> and </w:t>
      </w:r>
      <w:r w:rsidR="00AA3AFB" w:rsidRPr="00242DC2">
        <w:rPr>
          <w:rFonts w:ascii="Arial" w:eastAsia="Arial" w:hAnsi="Arial" w:cs="Arial"/>
          <w:b/>
          <w:sz w:val="24"/>
          <w:szCs w:val="24"/>
        </w:rPr>
        <w:t>29 credits</w:t>
      </w:r>
      <w:r w:rsidR="00E27BC9">
        <w:rPr>
          <w:rFonts w:ascii="Arial" w:eastAsia="Arial" w:hAnsi="Arial" w:cs="Arial"/>
          <w:sz w:val="24"/>
          <w:szCs w:val="24"/>
        </w:rPr>
        <w:t xml:space="preserve"> as defined by </w:t>
      </w:r>
      <w:proofErr w:type="spellStart"/>
      <w:r w:rsidR="00E27BC9">
        <w:rPr>
          <w:rFonts w:ascii="Arial" w:eastAsia="Arial" w:hAnsi="Arial" w:cs="Arial"/>
          <w:sz w:val="24"/>
          <w:szCs w:val="24"/>
        </w:rPr>
        <w:t>Ofqual</w:t>
      </w:r>
      <w:proofErr w:type="spellEnd"/>
      <w:r w:rsidR="00E27BC9">
        <w:rPr>
          <w:rFonts w:ascii="Arial" w:eastAsia="Arial" w:hAnsi="Arial" w:cs="Arial"/>
          <w:sz w:val="24"/>
          <w:szCs w:val="24"/>
        </w:rPr>
        <w:t>.</w:t>
      </w:r>
    </w:p>
    <w:p w14:paraId="75E4F6BE" w14:textId="77777777" w:rsidR="00E37EBC" w:rsidRPr="00E37EBC" w:rsidRDefault="00E37EBC" w:rsidP="00D3354D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14:paraId="6118271F" w14:textId="58B9CAB5" w:rsidR="00A51982" w:rsidRPr="00E37EBC" w:rsidRDefault="00A51982" w:rsidP="00D3354D">
      <w:pPr>
        <w:pStyle w:val="ListParagraph"/>
        <w:numPr>
          <w:ilvl w:val="0"/>
          <w:numId w:val="8"/>
        </w:numPr>
        <w:spacing w:after="0"/>
        <w:ind w:left="36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Applicants that commenced study </w:t>
      </w:r>
      <w:r w:rsidR="002D7FB0">
        <w:rPr>
          <w:rFonts w:ascii="Arial" w:eastAsia="Arial" w:hAnsi="Arial" w:cs="Arial"/>
          <w:sz w:val="24"/>
          <w:szCs w:val="24"/>
        </w:rPr>
        <w:t xml:space="preserve">on the new route </w:t>
      </w:r>
      <w:r>
        <w:rPr>
          <w:rFonts w:ascii="Arial" w:eastAsia="Arial" w:hAnsi="Arial" w:cs="Arial"/>
          <w:sz w:val="24"/>
          <w:szCs w:val="24"/>
        </w:rPr>
        <w:t xml:space="preserve">from June 2019 </w:t>
      </w:r>
      <w:r w:rsidRPr="00242DC2">
        <w:rPr>
          <w:rFonts w:ascii="Arial" w:eastAsia="Arial" w:hAnsi="Arial" w:cs="Arial"/>
          <w:sz w:val="24"/>
          <w:szCs w:val="24"/>
        </w:rPr>
        <w:t xml:space="preserve">must be in a position to evidence the successful achievement of an </w:t>
      </w:r>
      <w:proofErr w:type="spellStart"/>
      <w:r w:rsidRPr="00242DC2">
        <w:rPr>
          <w:rFonts w:ascii="Arial" w:eastAsia="Arial" w:hAnsi="Arial" w:cs="Arial"/>
          <w:sz w:val="24"/>
          <w:szCs w:val="24"/>
        </w:rPr>
        <w:t>Ofqual</w:t>
      </w:r>
      <w:proofErr w:type="spellEnd"/>
      <w:r w:rsidRPr="00242DC2">
        <w:rPr>
          <w:rFonts w:ascii="Arial" w:eastAsia="Arial" w:hAnsi="Arial" w:cs="Arial"/>
          <w:sz w:val="24"/>
          <w:szCs w:val="24"/>
        </w:rPr>
        <w:t xml:space="preserve"> licensed level 3 qualification (found on the RQF in small animal/canine hydrotherapy) with a minimum of </w:t>
      </w:r>
      <w:r w:rsidR="00A50D0A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00</w:t>
      </w:r>
      <w:r w:rsidRPr="00242DC2">
        <w:rPr>
          <w:rFonts w:ascii="Arial" w:eastAsia="Arial" w:hAnsi="Arial" w:cs="Arial"/>
          <w:b/>
          <w:sz w:val="24"/>
          <w:szCs w:val="24"/>
        </w:rPr>
        <w:t xml:space="preserve"> hours TQT</w:t>
      </w:r>
      <w:r w:rsidR="00A50D0A">
        <w:rPr>
          <w:rFonts w:ascii="Arial" w:eastAsia="Arial" w:hAnsi="Arial" w:cs="Arial"/>
          <w:b/>
          <w:sz w:val="24"/>
          <w:szCs w:val="24"/>
        </w:rPr>
        <w:t xml:space="preserve">, </w:t>
      </w:r>
      <w:r w:rsidRPr="00242DC2">
        <w:rPr>
          <w:rFonts w:ascii="Arial" w:eastAsia="Arial" w:hAnsi="Arial" w:cs="Arial"/>
          <w:sz w:val="24"/>
          <w:szCs w:val="24"/>
        </w:rPr>
        <w:t xml:space="preserve"> </w:t>
      </w:r>
      <w:r w:rsidR="00A50D0A" w:rsidRPr="00E37EBC">
        <w:rPr>
          <w:rFonts w:ascii="Arial" w:eastAsia="Arial" w:hAnsi="Arial" w:cs="Arial"/>
          <w:b/>
          <w:sz w:val="24"/>
          <w:szCs w:val="24"/>
        </w:rPr>
        <w:t>230 hours GLH</w:t>
      </w:r>
      <w:r w:rsidR="00A50D0A">
        <w:rPr>
          <w:rFonts w:ascii="Arial" w:eastAsia="Arial" w:hAnsi="Arial" w:cs="Arial"/>
          <w:sz w:val="24"/>
          <w:szCs w:val="24"/>
        </w:rPr>
        <w:t xml:space="preserve"> </w:t>
      </w:r>
      <w:r w:rsidRPr="00242DC2">
        <w:rPr>
          <w:rFonts w:ascii="Arial" w:eastAsia="Arial" w:hAnsi="Arial" w:cs="Arial"/>
          <w:sz w:val="24"/>
          <w:szCs w:val="24"/>
        </w:rPr>
        <w:t xml:space="preserve">and </w:t>
      </w:r>
      <w:r w:rsidR="00A50D0A">
        <w:rPr>
          <w:rFonts w:ascii="Arial" w:eastAsia="Arial" w:hAnsi="Arial" w:cs="Arial"/>
          <w:b/>
          <w:sz w:val="24"/>
          <w:szCs w:val="24"/>
        </w:rPr>
        <w:t>32</w:t>
      </w:r>
      <w:r w:rsidRPr="00242DC2">
        <w:rPr>
          <w:rFonts w:ascii="Arial" w:eastAsia="Arial" w:hAnsi="Arial" w:cs="Arial"/>
          <w:b/>
          <w:sz w:val="24"/>
          <w:szCs w:val="24"/>
        </w:rPr>
        <w:t xml:space="preserve"> credits</w:t>
      </w:r>
      <w:r>
        <w:rPr>
          <w:rFonts w:ascii="Arial" w:eastAsia="Arial" w:hAnsi="Arial" w:cs="Arial"/>
          <w:sz w:val="24"/>
          <w:szCs w:val="24"/>
        </w:rPr>
        <w:t xml:space="preserve"> as defined by </w:t>
      </w:r>
      <w:proofErr w:type="spellStart"/>
      <w:r>
        <w:rPr>
          <w:rFonts w:ascii="Arial" w:eastAsia="Arial" w:hAnsi="Arial" w:cs="Arial"/>
          <w:sz w:val="24"/>
          <w:szCs w:val="24"/>
        </w:rPr>
        <w:t>Ofqual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785D928" w14:textId="4940E66F" w:rsidR="004D12FC" w:rsidRPr="00242DC2" w:rsidRDefault="004D12FC" w:rsidP="00D3354D">
      <w:pPr>
        <w:pStyle w:val="ListParagraph"/>
        <w:spacing w:after="0"/>
        <w:jc w:val="both"/>
        <w:rPr>
          <w:sz w:val="24"/>
          <w:szCs w:val="24"/>
        </w:rPr>
      </w:pPr>
    </w:p>
    <w:p w14:paraId="63FEE6F4" w14:textId="623BC740" w:rsidR="00DC69A2" w:rsidRPr="00825EE4" w:rsidRDefault="00DC69A2" w:rsidP="00D3354D">
      <w:pPr>
        <w:pStyle w:val="BodyText"/>
        <w:numPr>
          <w:ilvl w:val="0"/>
          <w:numId w:val="8"/>
        </w:numPr>
        <w:ind w:left="360"/>
        <w:jc w:val="both"/>
        <w:rPr>
          <w:sz w:val="24"/>
          <w:szCs w:val="24"/>
          <w:lang w:eastAsia="ar-SA" w:bidi="ar-SA"/>
        </w:rPr>
      </w:pPr>
      <w:r w:rsidRPr="00825EE4">
        <w:rPr>
          <w:sz w:val="24"/>
          <w:szCs w:val="24"/>
          <w:lang w:eastAsia="ar-SA" w:bidi="ar-SA"/>
        </w:rPr>
        <w:t xml:space="preserve">The course must deliver teaching </w:t>
      </w:r>
      <w:r w:rsidR="005A4446">
        <w:rPr>
          <w:sz w:val="24"/>
          <w:szCs w:val="24"/>
          <w:lang w:eastAsia="ar-SA" w:bidi="ar-SA"/>
        </w:rPr>
        <w:t xml:space="preserve">and provide assessment opportunities </w:t>
      </w:r>
      <w:r w:rsidR="00D3354D">
        <w:rPr>
          <w:sz w:val="24"/>
          <w:szCs w:val="24"/>
          <w:lang w:eastAsia="ar-SA" w:bidi="ar-SA"/>
        </w:rPr>
        <w:t xml:space="preserve">that </w:t>
      </w:r>
      <w:r w:rsidRPr="00825EE4">
        <w:rPr>
          <w:sz w:val="24"/>
          <w:szCs w:val="24"/>
          <w:lang w:eastAsia="ar-SA" w:bidi="ar-SA"/>
        </w:rPr>
        <w:t>meets the day one competencies.</w:t>
      </w:r>
    </w:p>
    <w:p w14:paraId="04876139" w14:textId="77777777" w:rsidR="00DC69A2" w:rsidRPr="001C6470" w:rsidRDefault="00DC69A2" w:rsidP="00D3354D">
      <w:pPr>
        <w:pStyle w:val="ListParagraph"/>
        <w:spacing w:after="120"/>
        <w:ind w:left="360"/>
        <w:jc w:val="both"/>
        <w:rPr>
          <w:sz w:val="24"/>
          <w:szCs w:val="24"/>
        </w:rPr>
      </w:pPr>
    </w:p>
    <w:p w14:paraId="4264169F" w14:textId="3873DEBE" w:rsidR="00DC69A2" w:rsidRPr="001C6470" w:rsidRDefault="00DC69A2" w:rsidP="00D3354D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1C6470">
        <w:rPr>
          <w:rFonts w:ascii="Arial" w:hAnsi="Arial" w:cs="Arial"/>
          <w:sz w:val="24"/>
          <w:szCs w:val="24"/>
          <w:lang w:eastAsia="ar-SA"/>
        </w:rPr>
        <w:t xml:space="preserve">The course must contain a minimum of </w:t>
      </w:r>
      <w:r w:rsidRPr="00242DC2">
        <w:rPr>
          <w:rFonts w:ascii="Arial" w:eastAsia="Arial" w:hAnsi="Arial" w:cs="Arial"/>
          <w:b/>
          <w:bCs/>
          <w:sz w:val="24"/>
          <w:szCs w:val="24"/>
        </w:rPr>
        <w:t>80 hours of clinically relevant hands-on practice</w:t>
      </w:r>
      <w:r w:rsidRPr="00DC69A2">
        <w:rPr>
          <w:rFonts w:ascii="Arial" w:eastAsia="Arial" w:hAnsi="Arial" w:cs="Arial"/>
          <w:bCs/>
          <w:sz w:val="24"/>
          <w:szCs w:val="24"/>
        </w:rPr>
        <w:t xml:space="preserve"> delivered in a suitable environment</w:t>
      </w:r>
    </w:p>
    <w:p w14:paraId="6B4A7E76" w14:textId="77777777" w:rsidR="004D12FC" w:rsidRPr="004D12FC" w:rsidRDefault="004D12FC" w:rsidP="00D3354D">
      <w:pPr>
        <w:pStyle w:val="ListParagraph"/>
        <w:spacing w:after="120"/>
        <w:ind w:left="360"/>
        <w:jc w:val="both"/>
        <w:rPr>
          <w:sz w:val="24"/>
          <w:szCs w:val="24"/>
        </w:rPr>
      </w:pPr>
    </w:p>
    <w:p w14:paraId="70BFDE79" w14:textId="4503703D" w:rsidR="009C0D48" w:rsidRPr="005A4446" w:rsidRDefault="004376D3" w:rsidP="00D3354D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sz w:val="24"/>
          <w:szCs w:val="24"/>
        </w:rPr>
      </w:pPr>
      <w:r w:rsidRPr="005A4446">
        <w:rPr>
          <w:rFonts w:ascii="Arial" w:eastAsia="Arial" w:hAnsi="Arial" w:cs="Arial"/>
          <w:sz w:val="24"/>
          <w:szCs w:val="24"/>
        </w:rPr>
        <w:t xml:space="preserve">Applicants who operate an aquatic treadmill must </w:t>
      </w:r>
      <w:r w:rsidR="005A4446" w:rsidRPr="005A4446">
        <w:rPr>
          <w:rFonts w:ascii="Arial" w:eastAsia="Arial" w:hAnsi="Arial" w:cs="Arial"/>
          <w:sz w:val="24"/>
          <w:szCs w:val="24"/>
        </w:rPr>
        <w:t xml:space="preserve">be able to evidence the successful achievement of an </w:t>
      </w:r>
      <w:proofErr w:type="spellStart"/>
      <w:r w:rsidR="005A4446" w:rsidRPr="005A4446">
        <w:rPr>
          <w:rFonts w:ascii="Arial" w:eastAsia="Arial" w:hAnsi="Arial" w:cs="Arial"/>
          <w:sz w:val="24"/>
          <w:szCs w:val="24"/>
        </w:rPr>
        <w:t>Ofqual</w:t>
      </w:r>
      <w:proofErr w:type="spellEnd"/>
      <w:r w:rsidR="005A4446" w:rsidRPr="005A4446">
        <w:rPr>
          <w:rFonts w:ascii="Arial" w:eastAsia="Arial" w:hAnsi="Arial" w:cs="Arial"/>
          <w:sz w:val="24"/>
          <w:szCs w:val="24"/>
        </w:rPr>
        <w:t xml:space="preserve"> licensed level 3 optional unit (found on the RQF small ani</w:t>
      </w:r>
      <w:r w:rsidR="00DC69A2" w:rsidRPr="005A4446">
        <w:rPr>
          <w:rFonts w:ascii="Arial" w:eastAsia="Arial" w:hAnsi="Arial" w:cs="Arial"/>
          <w:sz w:val="24"/>
          <w:szCs w:val="24"/>
        </w:rPr>
        <w:t>mal</w:t>
      </w:r>
      <w:r w:rsidR="005A4446" w:rsidRPr="005A4446">
        <w:rPr>
          <w:rFonts w:ascii="Arial" w:eastAsia="Arial" w:hAnsi="Arial" w:cs="Arial"/>
          <w:sz w:val="24"/>
          <w:szCs w:val="24"/>
        </w:rPr>
        <w:t>/canine</w:t>
      </w:r>
      <w:r w:rsidR="00DC69A2" w:rsidRPr="005A4446">
        <w:rPr>
          <w:rFonts w:ascii="Arial" w:eastAsia="Arial" w:hAnsi="Arial" w:cs="Arial"/>
          <w:sz w:val="24"/>
          <w:szCs w:val="24"/>
        </w:rPr>
        <w:t xml:space="preserve"> </w:t>
      </w:r>
      <w:r w:rsidR="005A4446" w:rsidRPr="005A4446">
        <w:rPr>
          <w:rFonts w:ascii="Arial" w:eastAsia="Arial" w:hAnsi="Arial" w:cs="Arial"/>
          <w:sz w:val="24"/>
          <w:szCs w:val="24"/>
        </w:rPr>
        <w:t>hydrotherapy) in aquatic</w:t>
      </w:r>
      <w:r w:rsidR="00EA0289" w:rsidRPr="005A4446">
        <w:rPr>
          <w:rFonts w:ascii="Arial" w:eastAsia="Arial" w:hAnsi="Arial" w:cs="Arial"/>
          <w:sz w:val="24"/>
          <w:szCs w:val="24"/>
        </w:rPr>
        <w:t xml:space="preserve"> </w:t>
      </w:r>
      <w:r w:rsidR="005A4446" w:rsidRPr="005A4446">
        <w:rPr>
          <w:rFonts w:ascii="Arial" w:eastAsia="Arial" w:hAnsi="Arial" w:cs="Arial"/>
          <w:sz w:val="24"/>
          <w:szCs w:val="24"/>
        </w:rPr>
        <w:t>t</w:t>
      </w:r>
      <w:r w:rsidR="00EA0289" w:rsidRPr="005A4446">
        <w:rPr>
          <w:rFonts w:ascii="Arial" w:eastAsia="Arial" w:hAnsi="Arial" w:cs="Arial"/>
          <w:sz w:val="24"/>
          <w:szCs w:val="24"/>
        </w:rPr>
        <w:t>readmill</w:t>
      </w:r>
      <w:r w:rsidR="005A4446" w:rsidRPr="005A4446">
        <w:rPr>
          <w:rFonts w:ascii="Arial" w:eastAsia="Arial" w:hAnsi="Arial" w:cs="Arial"/>
          <w:sz w:val="24"/>
          <w:szCs w:val="24"/>
        </w:rPr>
        <w:t xml:space="preserve"> practice</w:t>
      </w:r>
      <w:r w:rsidR="005A4446">
        <w:rPr>
          <w:rFonts w:ascii="Arial" w:eastAsia="Arial" w:hAnsi="Arial" w:cs="Arial"/>
          <w:sz w:val="24"/>
          <w:szCs w:val="24"/>
        </w:rPr>
        <w:t>.</w:t>
      </w:r>
    </w:p>
    <w:p w14:paraId="08E8A554" w14:textId="2AAD4C96" w:rsidR="004D12FC" w:rsidRPr="00D3354D" w:rsidRDefault="004376D3" w:rsidP="00D3354D">
      <w:pPr>
        <w:spacing w:after="120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3354D">
        <w:rPr>
          <w:rFonts w:ascii="Arial" w:eastAsia="Arial" w:hAnsi="Arial" w:cs="Arial"/>
          <w:b/>
          <w:sz w:val="24"/>
          <w:szCs w:val="24"/>
        </w:rPr>
        <w:t>OR</w:t>
      </w:r>
    </w:p>
    <w:p w14:paraId="02DCF8A1" w14:textId="2406296B" w:rsidR="00D3354D" w:rsidRPr="00D3354D" w:rsidRDefault="004376D3" w:rsidP="00D3354D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sz w:val="24"/>
          <w:szCs w:val="24"/>
        </w:rPr>
      </w:pPr>
      <w:r w:rsidRPr="004D12FC">
        <w:rPr>
          <w:rFonts w:ascii="Arial" w:eastAsia="Arial" w:hAnsi="Arial" w:cs="Arial"/>
          <w:sz w:val="24"/>
          <w:szCs w:val="24"/>
        </w:rPr>
        <w:t xml:space="preserve">Applicants must have successfully completed a university accredited qualification and be able to </w:t>
      </w:r>
      <w:r w:rsidR="00FC14F8" w:rsidRPr="004D12FC">
        <w:rPr>
          <w:rFonts w:ascii="Arial" w:eastAsia="Arial" w:hAnsi="Arial" w:cs="Arial"/>
          <w:sz w:val="24"/>
          <w:szCs w:val="24"/>
        </w:rPr>
        <w:t>map</w:t>
      </w:r>
      <w:r w:rsidRPr="004D12FC">
        <w:rPr>
          <w:rFonts w:ascii="Arial" w:eastAsia="Arial" w:hAnsi="Arial" w:cs="Arial"/>
          <w:sz w:val="24"/>
          <w:szCs w:val="24"/>
        </w:rPr>
        <w:t xml:space="preserve"> their underpinning knowledge and skills to the</w:t>
      </w:r>
      <w:r w:rsidR="008B2914" w:rsidRPr="004D12FC">
        <w:rPr>
          <w:rFonts w:ascii="Arial" w:eastAsia="Arial" w:hAnsi="Arial" w:cs="Arial"/>
          <w:sz w:val="24"/>
          <w:szCs w:val="24"/>
        </w:rPr>
        <w:t xml:space="preserve"> AHPR Hydrotherapy </w:t>
      </w:r>
      <w:r w:rsidR="007B12F5" w:rsidRPr="004D12FC">
        <w:rPr>
          <w:rFonts w:ascii="Arial" w:eastAsia="Arial" w:hAnsi="Arial" w:cs="Arial"/>
          <w:sz w:val="24"/>
          <w:szCs w:val="24"/>
        </w:rPr>
        <w:t>Day On</w:t>
      </w:r>
      <w:r w:rsidR="0078263A" w:rsidRPr="004D12FC">
        <w:rPr>
          <w:rFonts w:ascii="Arial" w:eastAsia="Arial" w:hAnsi="Arial" w:cs="Arial"/>
          <w:sz w:val="24"/>
          <w:szCs w:val="24"/>
        </w:rPr>
        <w:t>e</w:t>
      </w:r>
      <w:r w:rsidR="007B12F5" w:rsidRPr="004D12FC">
        <w:rPr>
          <w:rFonts w:ascii="Arial" w:eastAsia="Arial" w:hAnsi="Arial" w:cs="Arial"/>
          <w:sz w:val="24"/>
          <w:szCs w:val="24"/>
        </w:rPr>
        <w:t xml:space="preserve"> Competencies</w:t>
      </w:r>
      <w:r w:rsidRPr="004D12FC">
        <w:rPr>
          <w:rFonts w:ascii="Arial" w:eastAsia="Arial" w:hAnsi="Arial" w:cs="Arial"/>
          <w:sz w:val="24"/>
          <w:szCs w:val="24"/>
        </w:rPr>
        <w:t>.</w:t>
      </w:r>
      <w:bookmarkStart w:id="2" w:name="_30j0zll" w:colFirst="0" w:colLast="0"/>
      <w:bookmarkEnd w:id="2"/>
    </w:p>
    <w:p w14:paraId="1B6FB2A8" w14:textId="77777777" w:rsidR="00D3354D" w:rsidRPr="00D3354D" w:rsidRDefault="00D3354D" w:rsidP="00D3354D">
      <w:pPr>
        <w:pStyle w:val="ListParagraph"/>
        <w:spacing w:after="120"/>
        <w:ind w:left="360"/>
        <w:jc w:val="both"/>
        <w:rPr>
          <w:sz w:val="24"/>
          <w:szCs w:val="24"/>
        </w:rPr>
      </w:pPr>
    </w:p>
    <w:p w14:paraId="4C3B1BC9" w14:textId="4B734F77" w:rsidR="00210786" w:rsidRPr="00210786" w:rsidRDefault="004376D3" w:rsidP="00D3354D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sz w:val="24"/>
          <w:szCs w:val="24"/>
        </w:rPr>
      </w:pPr>
      <w:r w:rsidRPr="004D12FC">
        <w:rPr>
          <w:rFonts w:ascii="Arial" w:eastAsia="Arial" w:hAnsi="Arial" w:cs="Arial"/>
          <w:sz w:val="24"/>
          <w:szCs w:val="24"/>
        </w:rPr>
        <w:t xml:space="preserve">Applicants who do not meet the educational requirements as set out above </w:t>
      </w:r>
      <w:r w:rsidR="00E27BC9">
        <w:rPr>
          <w:rFonts w:ascii="Arial" w:eastAsia="Arial" w:hAnsi="Arial" w:cs="Arial"/>
          <w:sz w:val="24"/>
          <w:szCs w:val="24"/>
        </w:rPr>
        <w:t xml:space="preserve">may be able </w:t>
      </w:r>
      <w:r w:rsidRPr="004D12FC">
        <w:rPr>
          <w:rFonts w:ascii="Arial" w:eastAsia="Arial" w:hAnsi="Arial" w:cs="Arial"/>
          <w:sz w:val="24"/>
          <w:szCs w:val="24"/>
        </w:rPr>
        <w:t xml:space="preserve">to apply through </w:t>
      </w:r>
      <w:r w:rsidR="00E27BC9">
        <w:rPr>
          <w:rFonts w:ascii="Arial" w:eastAsia="Arial" w:hAnsi="Arial" w:cs="Arial"/>
          <w:sz w:val="24"/>
          <w:szCs w:val="24"/>
        </w:rPr>
        <w:t>a process of</w:t>
      </w:r>
      <w:r w:rsidRPr="004D12FC">
        <w:rPr>
          <w:rFonts w:ascii="Arial" w:eastAsia="Arial" w:hAnsi="Arial" w:cs="Arial"/>
          <w:sz w:val="24"/>
          <w:szCs w:val="24"/>
        </w:rPr>
        <w:t xml:space="preserve"> Re</w:t>
      </w:r>
      <w:r w:rsidR="00E27BC9">
        <w:rPr>
          <w:rFonts w:ascii="Arial" w:eastAsia="Arial" w:hAnsi="Arial" w:cs="Arial"/>
          <w:sz w:val="24"/>
          <w:szCs w:val="24"/>
        </w:rPr>
        <w:t>cognition</w:t>
      </w:r>
      <w:r w:rsidRPr="004D12FC">
        <w:rPr>
          <w:rFonts w:ascii="Arial" w:eastAsia="Arial" w:hAnsi="Arial" w:cs="Arial"/>
          <w:sz w:val="24"/>
          <w:szCs w:val="24"/>
        </w:rPr>
        <w:t xml:space="preserve"> of Prior Learning</w:t>
      </w:r>
      <w:r w:rsidR="00E27BC9">
        <w:rPr>
          <w:rFonts w:ascii="Arial" w:eastAsia="Arial" w:hAnsi="Arial" w:cs="Arial"/>
          <w:sz w:val="24"/>
          <w:szCs w:val="24"/>
        </w:rPr>
        <w:t xml:space="preserve"> </w:t>
      </w:r>
      <w:r w:rsidRPr="004D12FC">
        <w:rPr>
          <w:rFonts w:ascii="Arial" w:eastAsia="Arial" w:hAnsi="Arial" w:cs="Arial"/>
          <w:sz w:val="24"/>
          <w:szCs w:val="24"/>
        </w:rPr>
        <w:t>/</w:t>
      </w:r>
      <w:r w:rsidR="00E27BC9">
        <w:rPr>
          <w:rFonts w:ascii="Arial" w:eastAsia="Arial" w:hAnsi="Arial" w:cs="Arial"/>
          <w:sz w:val="24"/>
          <w:szCs w:val="24"/>
        </w:rPr>
        <w:t xml:space="preserve"> </w:t>
      </w:r>
      <w:r w:rsidRPr="004D12FC">
        <w:rPr>
          <w:rFonts w:ascii="Arial" w:eastAsia="Arial" w:hAnsi="Arial" w:cs="Arial"/>
          <w:sz w:val="24"/>
          <w:szCs w:val="24"/>
        </w:rPr>
        <w:t>Re</w:t>
      </w:r>
      <w:r w:rsidR="00E27BC9">
        <w:rPr>
          <w:rFonts w:ascii="Arial" w:eastAsia="Arial" w:hAnsi="Arial" w:cs="Arial"/>
          <w:sz w:val="24"/>
          <w:szCs w:val="24"/>
        </w:rPr>
        <w:t>cognition</w:t>
      </w:r>
      <w:r w:rsidRPr="004D12FC">
        <w:rPr>
          <w:rFonts w:ascii="Arial" w:eastAsia="Arial" w:hAnsi="Arial" w:cs="Arial"/>
          <w:sz w:val="24"/>
          <w:szCs w:val="24"/>
        </w:rPr>
        <w:t xml:space="preserve"> of Prior Experiential Learning (RPL/RPEL) and are considered on an individual basis</w:t>
      </w:r>
      <w:r w:rsidR="004D12FC">
        <w:rPr>
          <w:rFonts w:ascii="Arial" w:eastAsia="Arial" w:hAnsi="Arial" w:cs="Arial"/>
          <w:sz w:val="24"/>
          <w:szCs w:val="24"/>
        </w:rPr>
        <w:t xml:space="preserve"> – </w:t>
      </w:r>
      <w:bookmarkStart w:id="3" w:name="_Hlk14256253"/>
      <w:r w:rsidR="004D12FC">
        <w:rPr>
          <w:rFonts w:ascii="Arial" w:eastAsia="Arial" w:hAnsi="Arial" w:cs="Arial"/>
          <w:sz w:val="24"/>
          <w:szCs w:val="24"/>
        </w:rPr>
        <w:t>please see below for details</w:t>
      </w:r>
      <w:bookmarkEnd w:id="3"/>
      <w:r w:rsidRPr="004D12FC">
        <w:rPr>
          <w:rFonts w:ascii="Arial" w:eastAsia="Arial" w:hAnsi="Arial" w:cs="Arial"/>
          <w:sz w:val="24"/>
          <w:szCs w:val="24"/>
        </w:rPr>
        <w:t>. Such applicants may be required to undertake a formal assessment to demonstrate clinical proficiency.</w:t>
      </w:r>
    </w:p>
    <w:p w14:paraId="12A5D460" w14:textId="77777777" w:rsidR="00210786" w:rsidRPr="00210786" w:rsidRDefault="00210786" w:rsidP="00D3354D">
      <w:pPr>
        <w:pStyle w:val="ListParagraph"/>
        <w:spacing w:after="120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46A1AA69" w14:textId="6E4E1A53" w:rsidR="00D3354D" w:rsidRPr="00D3354D" w:rsidRDefault="004376D3" w:rsidP="00D3354D">
      <w:pPr>
        <w:pStyle w:val="ListParagraph"/>
        <w:numPr>
          <w:ilvl w:val="0"/>
          <w:numId w:val="8"/>
        </w:numPr>
        <w:spacing w:after="120"/>
        <w:ind w:left="360"/>
        <w:jc w:val="both"/>
        <w:rPr>
          <w:sz w:val="24"/>
          <w:szCs w:val="24"/>
        </w:rPr>
      </w:pPr>
      <w:r w:rsidRPr="00210786">
        <w:rPr>
          <w:rFonts w:ascii="Arial" w:eastAsia="Arial" w:hAnsi="Arial" w:cs="Arial"/>
          <w:sz w:val="24"/>
          <w:szCs w:val="24"/>
        </w:rPr>
        <w:t xml:space="preserve">Applicants who undertook initial training outside the UK are invited to contact the register directly to discuss requirements for entry and will normally progress through the process described in </w:t>
      </w:r>
      <w:r w:rsidR="00E27BC9">
        <w:rPr>
          <w:rFonts w:ascii="Arial" w:eastAsia="Arial" w:hAnsi="Arial" w:cs="Arial"/>
          <w:sz w:val="24"/>
          <w:szCs w:val="24"/>
        </w:rPr>
        <w:t>the point</w:t>
      </w:r>
      <w:r w:rsidRPr="00210786">
        <w:rPr>
          <w:rFonts w:ascii="Arial" w:eastAsia="Arial" w:hAnsi="Arial" w:cs="Arial"/>
          <w:sz w:val="24"/>
          <w:szCs w:val="24"/>
        </w:rPr>
        <w:t xml:space="preserve"> above. </w:t>
      </w:r>
    </w:p>
    <w:p w14:paraId="12BAB306" w14:textId="77777777" w:rsidR="00210786" w:rsidRPr="00210786" w:rsidRDefault="00210786" w:rsidP="00D3354D">
      <w:pPr>
        <w:pStyle w:val="ListParagraph"/>
        <w:spacing w:after="0"/>
        <w:jc w:val="both"/>
        <w:rPr>
          <w:sz w:val="24"/>
          <w:szCs w:val="24"/>
        </w:rPr>
      </w:pPr>
    </w:p>
    <w:p w14:paraId="61F86EAC" w14:textId="69358D4D" w:rsidR="00210786" w:rsidRPr="001C45FD" w:rsidRDefault="00210786" w:rsidP="00D3354D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1C45FD">
        <w:rPr>
          <w:rFonts w:ascii="Arial" w:hAnsi="Arial" w:cs="Arial"/>
          <w:b/>
          <w:bCs/>
          <w:sz w:val="24"/>
          <w:szCs w:val="24"/>
        </w:rPr>
        <w:t>Clinical Practice</w:t>
      </w:r>
      <w:r w:rsidR="001C45FD" w:rsidRPr="001C45FD">
        <w:rPr>
          <w:rFonts w:ascii="Arial" w:hAnsi="Arial" w:cs="Arial"/>
          <w:b/>
          <w:bCs/>
          <w:sz w:val="24"/>
          <w:szCs w:val="24"/>
        </w:rPr>
        <w:t>:</w:t>
      </w:r>
    </w:p>
    <w:p w14:paraId="4D878460" w14:textId="4537E29C" w:rsidR="009C0D48" w:rsidRDefault="009C0D48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C34161" w14:textId="77777777" w:rsidR="00D3354D" w:rsidRDefault="00210786" w:rsidP="00D335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210786">
        <w:rPr>
          <w:rFonts w:ascii="Arial" w:eastAsia="Arial" w:hAnsi="Arial" w:cs="Arial"/>
          <w:bCs/>
          <w:sz w:val="24"/>
          <w:szCs w:val="24"/>
        </w:rPr>
        <w:t xml:space="preserve">Applicants must be able to evidence </w:t>
      </w:r>
      <w:r w:rsidRPr="00242DC2">
        <w:rPr>
          <w:rFonts w:ascii="Arial" w:eastAsia="Arial" w:hAnsi="Arial" w:cs="Arial"/>
          <w:b/>
          <w:bCs/>
          <w:sz w:val="24"/>
          <w:szCs w:val="24"/>
        </w:rPr>
        <w:t>80 hours of clinically relevant hands-on practice</w:t>
      </w:r>
      <w:r w:rsidRPr="00210786">
        <w:rPr>
          <w:rFonts w:ascii="Arial" w:eastAsia="Arial" w:hAnsi="Arial" w:cs="Arial"/>
          <w:bCs/>
          <w:sz w:val="24"/>
          <w:szCs w:val="24"/>
        </w:rPr>
        <w:t>, delivered in a suitable environment</w:t>
      </w:r>
      <w:r w:rsidR="00E27BC9">
        <w:rPr>
          <w:rFonts w:ascii="Arial" w:eastAsia="Arial" w:hAnsi="Arial" w:cs="Arial"/>
          <w:bCs/>
          <w:sz w:val="24"/>
          <w:szCs w:val="24"/>
        </w:rPr>
        <w:t xml:space="preserve">, </w:t>
      </w:r>
      <w:r w:rsidRPr="00210786">
        <w:rPr>
          <w:rFonts w:ascii="Arial" w:eastAsia="Arial" w:hAnsi="Arial" w:cs="Arial"/>
          <w:bCs/>
          <w:sz w:val="24"/>
          <w:szCs w:val="24"/>
        </w:rPr>
        <w:t>with appropriate assessment and treatment skills to meet AHPR Hydrotherapy Day One Competencies.</w:t>
      </w:r>
    </w:p>
    <w:p w14:paraId="58DD4862" w14:textId="77777777" w:rsidR="00D3354D" w:rsidRDefault="00D3354D" w:rsidP="00D3354D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668C1465" w14:textId="6E2D3F2B" w:rsidR="00210786" w:rsidRPr="00D3354D" w:rsidRDefault="00210786" w:rsidP="00D3354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D3354D">
        <w:rPr>
          <w:rFonts w:ascii="Arial" w:eastAsia="Arial" w:hAnsi="Arial" w:cs="Arial"/>
          <w:bCs/>
          <w:sz w:val="24"/>
          <w:szCs w:val="24"/>
        </w:rPr>
        <w:t>Clinically relevant practice can be evidenced using a variety of methods and can include – practical sessions/placements with course providers, work experience where you have assisted with clinical practice, mentorship placements or employment as a</w:t>
      </w:r>
      <w:r w:rsidR="00171557" w:rsidRPr="00D3354D">
        <w:rPr>
          <w:rFonts w:ascii="Arial" w:eastAsia="Arial" w:hAnsi="Arial" w:cs="Arial"/>
          <w:bCs/>
          <w:sz w:val="24"/>
          <w:szCs w:val="24"/>
        </w:rPr>
        <w:t>n</w:t>
      </w:r>
      <w:r w:rsidRPr="00D3354D">
        <w:rPr>
          <w:rFonts w:ascii="Arial" w:eastAsia="Arial" w:hAnsi="Arial" w:cs="Arial"/>
          <w:bCs/>
          <w:sz w:val="24"/>
          <w:szCs w:val="24"/>
        </w:rPr>
        <w:t xml:space="preserve"> </w:t>
      </w:r>
      <w:r w:rsidR="00171557" w:rsidRPr="00D3354D">
        <w:rPr>
          <w:rFonts w:ascii="Arial" w:eastAsia="Arial" w:hAnsi="Arial" w:cs="Arial"/>
          <w:bCs/>
          <w:sz w:val="24"/>
          <w:szCs w:val="24"/>
        </w:rPr>
        <w:t>Animal</w:t>
      </w:r>
      <w:r w:rsidR="00E27BC9" w:rsidRPr="00D3354D">
        <w:rPr>
          <w:rFonts w:ascii="Arial" w:eastAsia="Arial" w:hAnsi="Arial" w:cs="Arial"/>
          <w:bCs/>
          <w:sz w:val="24"/>
          <w:szCs w:val="24"/>
        </w:rPr>
        <w:t>/Canine</w:t>
      </w:r>
      <w:r w:rsidR="00171557" w:rsidRPr="00D3354D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D3354D">
        <w:rPr>
          <w:rFonts w:ascii="Arial" w:eastAsia="Arial" w:hAnsi="Arial" w:cs="Arial"/>
          <w:bCs/>
          <w:sz w:val="24"/>
          <w:szCs w:val="24"/>
        </w:rPr>
        <w:t>Hydrotherapist</w:t>
      </w:r>
      <w:proofErr w:type="spellEnd"/>
      <w:r w:rsidRPr="00D3354D">
        <w:rPr>
          <w:rFonts w:ascii="Arial" w:eastAsia="Arial" w:hAnsi="Arial" w:cs="Arial"/>
          <w:bCs/>
          <w:sz w:val="24"/>
          <w:szCs w:val="24"/>
        </w:rPr>
        <w:t>.</w:t>
      </w:r>
    </w:p>
    <w:p w14:paraId="68D822A6" w14:textId="773D4A78" w:rsidR="00210786" w:rsidRDefault="00210786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2EE4491" w14:textId="77777777" w:rsidR="009C0D48" w:rsidRDefault="004376D3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Application Process</w:t>
      </w:r>
    </w:p>
    <w:p w14:paraId="69C96BE1" w14:textId="77777777" w:rsidR="009C0D48" w:rsidRDefault="009C0D48" w:rsidP="00D3354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F3C8495" w14:textId="3E2EE6CE" w:rsidR="009C0D48" w:rsidRDefault="00E27BC9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all cases</w:t>
      </w:r>
      <w:r w:rsidR="00130C7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an application for</w:t>
      </w:r>
      <w:r w:rsidR="00D3354D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must be completed and submitted along with </w:t>
      </w:r>
      <w:r w:rsidR="004376D3">
        <w:rPr>
          <w:rFonts w:ascii="Arial" w:eastAsia="Arial" w:hAnsi="Arial" w:cs="Arial"/>
          <w:sz w:val="24"/>
          <w:szCs w:val="24"/>
        </w:rPr>
        <w:t>the following documents:</w:t>
      </w:r>
    </w:p>
    <w:p w14:paraId="3142A5F6" w14:textId="1CFFFF25" w:rsidR="009C0D48" w:rsidRDefault="004376D3" w:rsidP="00D3354D">
      <w:pPr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Evidence of qualifications</w:t>
      </w:r>
    </w:p>
    <w:p w14:paraId="23EBE48B" w14:textId="0494FEC6" w:rsidR="001C45FD" w:rsidRDefault="001C45FD" w:rsidP="00D3354D">
      <w:pPr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Evidence of clinical practice* (refer to footnote</w:t>
      </w:r>
      <w:r w:rsidR="00130C72">
        <w:rPr>
          <w:rFonts w:ascii="Arial" w:eastAsia="Arial" w:hAnsi="Arial" w:cs="Arial"/>
          <w:sz w:val="24"/>
          <w:szCs w:val="24"/>
        </w:rPr>
        <w:t xml:space="preserve"> at end of document</w:t>
      </w:r>
      <w:r>
        <w:rPr>
          <w:rFonts w:ascii="Arial" w:eastAsia="Arial" w:hAnsi="Arial" w:cs="Arial"/>
          <w:sz w:val="24"/>
          <w:szCs w:val="24"/>
        </w:rPr>
        <w:t>)</w:t>
      </w:r>
    </w:p>
    <w:p w14:paraId="64E59493" w14:textId="30F5FAA6" w:rsidR="009C0D48" w:rsidRDefault="004376D3" w:rsidP="00D3354D">
      <w:pPr>
        <w:numPr>
          <w:ilvl w:val="0"/>
          <w:numId w:val="2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Insurance documents relevant to practice (appropriate professional indemnity and liability)</w:t>
      </w:r>
    </w:p>
    <w:p w14:paraId="5681ACCF" w14:textId="2EBC5F67" w:rsidR="009C0D48" w:rsidRPr="001C45FD" w:rsidRDefault="004376D3" w:rsidP="00D3354D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</w:rPr>
      </w:pPr>
      <w:r w:rsidRPr="001C45FD">
        <w:rPr>
          <w:rFonts w:ascii="Arial" w:eastAsia="Arial" w:hAnsi="Arial" w:cs="Arial"/>
          <w:sz w:val="24"/>
          <w:szCs w:val="24"/>
        </w:rPr>
        <w:t xml:space="preserve">A current </w:t>
      </w:r>
      <w:r w:rsidR="00EA0289" w:rsidRPr="001C45FD">
        <w:rPr>
          <w:rFonts w:ascii="Arial" w:eastAsia="Arial" w:hAnsi="Arial" w:cs="Arial"/>
          <w:sz w:val="24"/>
          <w:szCs w:val="24"/>
        </w:rPr>
        <w:t xml:space="preserve">canine </w:t>
      </w:r>
      <w:r w:rsidRPr="001C45FD">
        <w:rPr>
          <w:rFonts w:ascii="Arial" w:eastAsia="Arial" w:hAnsi="Arial" w:cs="Arial"/>
          <w:sz w:val="24"/>
          <w:szCs w:val="24"/>
        </w:rPr>
        <w:t>first aid certificate*</w:t>
      </w:r>
      <w:r w:rsidR="001C45FD" w:rsidRPr="001C45FD">
        <w:rPr>
          <w:rFonts w:ascii="Arial" w:eastAsia="Arial" w:hAnsi="Arial" w:cs="Arial"/>
          <w:sz w:val="24"/>
          <w:szCs w:val="24"/>
        </w:rPr>
        <w:t>* (refer to footnote</w:t>
      </w:r>
      <w:r w:rsidR="00130C72">
        <w:rPr>
          <w:rFonts w:ascii="Arial" w:eastAsia="Arial" w:hAnsi="Arial" w:cs="Arial"/>
          <w:sz w:val="24"/>
          <w:szCs w:val="24"/>
        </w:rPr>
        <w:t xml:space="preserve"> at end of document</w:t>
      </w:r>
      <w:r w:rsidR="001C45FD" w:rsidRPr="001C45FD">
        <w:rPr>
          <w:rFonts w:ascii="Arial" w:eastAsia="Arial" w:hAnsi="Arial" w:cs="Arial"/>
          <w:sz w:val="24"/>
          <w:szCs w:val="24"/>
        </w:rPr>
        <w:t>)</w:t>
      </w:r>
    </w:p>
    <w:p w14:paraId="79A7D782" w14:textId="77777777" w:rsidR="009C0D48" w:rsidRDefault="009C0D48" w:rsidP="00D3354D">
      <w:pPr>
        <w:spacing w:after="0"/>
        <w:ind w:left="1440" w:hanging="720"/>
        <w:jc w:val="both"/>
        <w:rPr>
          <w:rFonts w:ascii="Arial" w:eastAsia="Arial" w:hAnsi="Arial" w:cs="Arial"/>
          <w:sz w:val="24"/>
          <w:szCs w:val="24"/>
        </w:rPr>
      </w:pPr>
      <w:bookmarkStart w:id="4" w:name="_1fob9te" w:colFirst="0" w:colLast="0"/>
      <w:bookmarkEnd w:id="4"/>
    </w:p>
    <w:p w14:paraId="23E9B3EE" w14:textId="2D6890DF" w:rsidR="002057FA" w:rsidRPr="00397150" w:rsidRDefault="004376D3" w:rsidP="00D3354D">
      <w:pPr>
        <w:pStyle w:val="ListParagraph"/>
        <w:numPr>
          <w:ilvl w:val="0"/>
          <w:numId w:val="8"/>
        </w:numPr>
        <w:spacing w:after="0"/>
        <w:ind w:left="36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9715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Newly qualified</w:t>
      </w:r>
      <w:r w:rsidRPr="00397150">
        <w:rPr>
          <w:rFonts w:ascii="Arial" w:eastAsia="Arial" w:hAnsi="Arial" w:cs="Arial"/>
          <w:color w:val="000000" w:themeColor="text1"/>
          <w:sz w:val="24"/>
          <w:szCs w:val="24"/>
        </w:rPr>
        <w:t xml:space="preserve"> applicants from AHPR accredited </w:t>
      </w:r>
      <w:r w:rsidR="009C72F7" w:rsidRPr="00397150">
        <w:rPr>
          <w:rFonts w:ascii="Arial" w:eastAsia="Arial" w:hAnsi="Arial" w:cs="Arial"/>
          <w:color w:val="000000" w:themeColor="text1"/>
          <w:sz w:val="24"/>
          <w:szCs w:val="24"/>
        </w:rPr>
        <w:t>training providers</w:t>
      </w:r>
      <w:r w:rsidRPr="00397150">
        <w:rPr>
          <w:rFonts w:ascii="Arial" w:eastAsia="Arial" w:hAnsi="Arial" w:cs="Arial"/>
          <w:color w:val="000000" w:themeColor="text1"/>
          <w:sz w:val="24"/>
          <w:szCs w:val="24"/>
        </w:rPr>
        <w:t xml:space="preserve"> will have the right to direct </w:t>
      </w:r>
      <w:r w:rsidR="00430F8E">
        <w:rPr>
          <w:rFonts w:ascii="Arial" w:eastAsia="Arial" w:hAnsi="Arial" w:cs="Arial"/>
          <w:color w:val="000000" w:themeColor="text1"/>
          <w:sz w:val="24"/>
          <w:szCs w:val="24"/>
        </w:rPr>
        <w:t xml:space="preserve">entry to the </w:t>
      </w:r>
      <w:r w:rsidRPr="00397150">
        <w:rPr>
          <w:rFonts w:ascii="Arial" w:eastAsia="Arial" w:hAnsi="Arial" w:cs="Arial"/>
          <w:color w:val="000000" w:themeColor="text1"/>
          <w:sz w:val="24"/>
          <w:szCs w:val="24"/>
        </w:rPr>
        <w:t>regist</w:t>
      </w:r>
      <w:r w:rsidR="00430F8E">
        <w:rPr>
          <w:rFonts w:ascii="Arial" w:eastAsia="Arial" w:hAnsi="Arial" w:cs="Arial"/>
          <w:color w:val="000000" w:themeColor="text1"/>
          <w:sz w:val="24"/>
          <w:szCs w:val="24"/>
        </w:rPr>
        <w:t>er</w:t>
      </w:r>
      <w:r w:rsidRPr="00397150">
        <w:rPr>
          <w:rFonts w:ascii="Arial" w:eastAsia="Arial" w:hAnsi="Arial" w:cs="Arial"/>
          <w:color w:val="000000" w:themeColor="text1"/>
          <w:sz w:val="24"/>
          <w:szCs w:val="24"/>
        </w:rPr>
        <w:t xml:space="preserve"> within 12 months of qualification (from the date of notification of </w:t>
      </w:r>
      <w:r w:rsidR="00275837" w:rsidRPr="00397150">
        <w:rPr>
          <w:rFonts w:ascii="Arial" w:eastAsia="Arial" w:hAnsi="Arial" w:cs="Arial"/>
          <w:color w:val="000000" w:themeColor="text1"/>
          <w:sz w:val="24"/>
          <w:szCs w:val="24"/>
        </w:rPr>
        <w:t>qualification</w:t>
      </w:r>
      <w:r w:rsidRPr="00397150">
        <w:rPr>
          <w:rFonts w:ascii="Arial" w:eastAsia="Arial" w:hAnsi="Arial" w:cs="Arial"/>
          <w:color w:val="000000" w:themeColor="text1"/>
          <w:sz w:val="24"/>
          <w:szCs w:val="24"/>
        </w:rPr>
        <w:t xml:space="preserve"> result). CPD evidence does not have to be submitted for 12 months following qualification</w:t>
      </w:r>
      <w:r w:rsidR="00E27BC9">
        <w:rPr>
          <w:rFonts w:ascii="Arial" w:eastAsia="Arial" w:hAnsi="Arial" w:cs="Arial"/>
          <w:color w:val="000000" w:themeColor="text1"/>
          <w:sz w:val="24"/>
          <w:szCs w:val="24"/>
        </w:rPr>
        <w:t xml:space="preserve"> for all newly qualified applicants</w:t>
      </w:r>
      <w:r w:rsidRPr="00397150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1C45FD" w:rsidRPr="00397150">
        <w:rPr>
          <w:rFonts w:ascii="Arial" w:eastAsia="Arial" w:hAnsi="Arial" w:cs="Arial"/>
          <w:color w:val="000000" w:themeColor="text1"/>
          <w:sz w:val="24"/>
          <w:szCs w:val="24"/>
        </w:rPr>
        <w:t xml:space="preserve">  Please refer to </w:t>
      </w:r>
      <w:r w:rsidR="00111AC8" w:rsidRPr="00111AC8">
        <w:rPr>
          <w:rFonts w:ascii="Arial" w:eastAsia="Arial" w:hAnsi="Arial" w:cs="Arial"/>
          <w:color w:val="auto"/>
          <w:sz w:val="24"/>
          <w:szCs w:val="24"/>
        </w:rPr>
        <w:t>the accredited courses page of the website</w:t>
      </w:r>
      <w:r w:rsidR="001C45FD" w:rsidRPr="00397150">
        <w:rPr>
          <w:rFonts w:ascii="Arial" w:eastAsia="Arial" w:hAnsi="Arial" w:cs="Arial"/>
          <w:color w:val="000000" w:themeColor="text1"/>
          <w:sz w:val="24"/>
          <w:szCs w:val="24"/>
        </w:rPr>
        <w:t xml:space="preserve"> for a list of AHPR accredited training providers.</w:t>
      </w:r>
    </w:p>
    <w:p w14:paraId="766A930F" w14:textId="77777777" w:rsidR="00C9650A" w:rsidRDefault="00C9650A" w:rsidP="00D3354D">
      <w:pPr>
        <w:spacing w:after="0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BD1BFE" w14:textId="77777777" w:rsidR="00D3354D" w:rsidRDefault="004376D3" w:rsidP="00D3354D">
      <w:pPr>
        <w:pStyle w:val="ListParagraph"/>
        <w:numPr>
          <w:ilvl w:val="0"/>
          <w:numId w:val="8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bookmarkStart w:id="5" w:name="_3znysh7" w:colFirst="0" w:colLast="0"/>
      <w:bookmarkStart w:id="6" w:name="_Hlk24095296"/>
      <w:bookmarkEnd w:id="5"/>
      <w:r w:rsidRPr="001C45FD">
        <w:rPr>
          <w:rFonts w:ascii="Arial" w:eastAsia="Arial" w:hAnsi="Arial" w:cs="Arial"/>
          <w:sz w:val="24"/>
          <w:szCs w:val="24"/>
        </w:rPr>
        <w:t xml:space="preserve">Applicants who have been </w:t>
      </w:r>
      <w:r w:rsidRPr="001C45FD">
        <w:rPr>
          <w:rFonts w:ascii="Arial" w:eastAsia="Arial" w:hAnsi="Arial" w:cs="Arial"/>
          <w:b/>
          <w:bCs/>
          <w:sz w:val="24"/>
          <w:szCs w:val="24"/>
        </w:rPr>
        <w:t>qualified and certificated for over 12 months</w:t>
      </w:r>
      <w:r w:rsidRPr="001C45FD">
        <w:rPr>
          <w:rFonts w:ascii="Arial" w:eastAsia="Arial" w:hAnsi="Arial" w:cs="Arial"/>
          <w:sz w:val="24"/>
          <w:szCs w:val="24"/>
        </w:rPr>
        <w:t xml:space="preserve"> will </w:t>
      </w:r>
      <w:r w:rsidR="00780BC4">
        <w:rPr>
          <w:rFonts w:ascii="Arial" w:eastAsia="Arial" w:hAnsi="Arial" w:cs="Arial"/>
          <w:sz w:val="24"/>
          <w:szCs w:val="24"/>
        </w:rPr>
        <w:t xml:space="preserve">additionally </w:t>
      </w:r>
      <w:r w:rsidRPr="001C45FD">
        <w:rPr>
          <w:rFonts w:ascii="Arial" w:eastAsia="Arial" w:hAnsi="Arial" w:cs="Arial"/>
          <w:sz w:val="24"/>
          <w:szCs w:val="24"/>
        </w:rPr>
        <w:t xml:space="preserve">have to provide evidence of </w:t>
      </w:r>
      <w:r w:rsidR="001C45FD">
        <w:rPr>
          <w:rFonts w:ascii="Arial" w:eastAsia="Arial" w:hAnsi="Arial" w:cs="Arial"/>
          <w:sz w:val="24"/>
          <w:szCs w:val="24"/>
        </w:rPr>
        <w:t>clinical</w:t>
      </w:r>
      <w:r w:rsidRPr="001C45FD">
        <w:rPr>
          <w:rFonts w:ascii="Arial" w:eastAsia="Arial" w:hAnsi="Arial" w:cs="Arial"/>
          <w:sz w:val="24"/>
          <w:szCs w:val="24"/>
        </w:rPr>
        <w:t xml:space="preserve"> practice in the field of </w:t>
      </w:r>
      <w:r w:rsidR="00171557">
        <w:rPr>
          <w:rFonts w:ascii="Arial" w:eastAsia="Arial" w:hAnsi="Arial" w:cs="Arial"/>
          <w:sz w:val="24"/>
          <w:szCs w:val="24"/>
        </w:rPr>
        <w:t xml:space="preserve">animal </w:t>
      </w:r>
      <w:r w:rsidRPr="001C45FD">
        <w:rPr>
          <w:rFonts w:ascii="Arial" w:eastAsia="Arial" w:hAnsi="Arial" w:cs="Arial"/>
          <w:sz w:val="24"/>
          <w:szCs w:val="24"/>
        </w:rPr>
        <w:t>hydrotherapy.  This will be evidenced through submission of a CV, evidence of 25 hours of Continuing Professional Development per annum or 50 hours accumulative in the two years before application.</w:t>
      </w:r>
      <w:bookmarkEnd w:id="6"/>
    </w:p>
    <w:p w14:paraId="75ADDDE5" w14:textId="77777777" w:rsidR="00D3354D" w:rsidRPr="00D3354D" w:rsidRDefault="00D3354D" w:rsidP="00D3354D">
      <w:pPr>
        <w:pStyle w:val="ListParagrap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CB70B24" w14:textId="77777777" w:rsidR="00D3354D" w:rsidRPr="00D3354D" w:rsidRDefault="002057FA" w:rsidP="00D3354D">
      <w:pPr>
        <w:pStyle w:val="ListParagraph"/>
        <w:numPr>
          <w:ilvl w:val="0"/>
          <w:numId w:val="8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3354D">
        <w:rPr>
          <w:rFonts w:ascii="Arial" w:eastAsia="Arial" w:hAnsi="Arial" w:cs="Arial"/>
          <w:color w:val="000000" w:themeColor="text1"/>
          <w:sz w:val="24"/>
          <w:szCs w:val="24"/>
        </w:rPr>
        <w:t xml:space="preserve">Applicants that have completed </w:t>
      </w:r>
      <w:r w:rsidRPr="00D3354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non-AHPR accredited courses</w:t>
      </w:r>
      <w:r w:rsidRPr="00D3354D">
        <w:rPr>
          <w:rFonts w:ascii="Arial" w:eastAsia="Arial" w:hAnsi="Arial" w:cs="Arial"/>
          <w:color w:val="000000" w:themeColor="text1"/>
          <w:sz w:val="24"/>
          <w:szCs w:val="24"/>
        </w:rPr>
        <w:t xml:space="preserve"> that meet requirements of application criteria </w:t>
      </w:r>
      <w:r w:rsidR="00430F8E" w:rsidRPr="00D3354D">
        <w:rPr>
          <w:rFonts w:ascii="Arial" w:eastAsia="Arial" w:hAnsi="Arial" w:cs="Arial"/>
          <w:color w:val="000000" w:themeColor="text1"/>
          <w:sz w:val="24"/>
          <w:szCs w:val="24"/>
        </w:rPr>
        <w:t xml:space="preserve">1 </w:t>
      </w:r>
      <w:r w:rsidR="00E27BC9" w:rsidRPr="00D3354D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 w:rsidRPr="00D3354D">
        <w:rPr>
          <w:rFonts w:ascii="Arial" w:eastAsia="Arial" w:hAnsi="Arial" w:cs="Arial"/>
          <w:color w:val="000000" w:themeColor="text1"/>
          <w:sz w:val="24"/>
          <w:szCs w:val="24"/>
        </w:rPr>
        <w:t xml:space="preserve"> 2 will need to demonstrate how the qualification they have achieved meets these requirements.</w:t>
      </w:r>
      <w:r w:rsidR="004B4986" w:rsidRPr="00D3354D">
        <w:rPr>
          <w:rFonts w:ascii="Arial" w:eastAsia="Arial" w:hAnsi="Arial" w:cs="Arial"/>
          <w:color w:val="000000" w:themeColor="text1"/>
          <w:sz w:val="24"/>
          <w:szCs w:val="24"/>
        </w:rPr>
        <w:t xml:space="preserve"> Please contact your training provider who will assist you with this.</w:t>
      </w:r>
    </w:p>
    <w:p w14:paraId="4FB596E9" w14:textId="77777777" w:rsidR="00D3354D" w:rsidRPr="00D3354D" w:rsidRDefault="00D3354D" w:rsidP="00D3354D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20C66EE" w14:textId="54E7D3D9" w:rsidR="009C0D48" w:rsidRPr="00D3354D" w:rsidRDefault="008B2914" w:rsidP="00D3354D">
      <w:pPr>
        <w:pStyle w:val="ListParagraph"/>
        <w:numPr>
          <w:ilvl w:val="0"/>
          <w:numId w:val="8"/>
        </w:numPr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3354D">
        <w:rPr>
          <w:rFonts w:ascii="Arial" w:eastAsia="Arial" w:hAnsi="Arial" w:cs="Arial"/>
          <w:sz w:val="24"/>
          <w:szCs w:val="24"/>
        </w:rPr>
        <w:t>A</w:t>
      </w:r>
      <w:r w:rsidR="004376D3" w:rsidRPr="00D3354D">
        <w:rPr>
          <w:rFonts w:ascii="Arial" w:eastAsia="Arial" w:hAnsi="Arial" w:cs="Arial"/>
          <w:sz w:val="24"/>
          <w:szCs w:val="24"/>
        </w:rPr>
        <w:t>pplicants that do not meet the requirements of application criteria 1</w:t>
      </w:r>
      <w:r w:rsidR="00D20598" w:rsidRPr="00D3354D">
        <w:rPr>
          <w:rFonts w:ascii="Arial" w:eastAsia="Arial" w:hAnsi="Arial" w:cs="Arial"/>
          <w:sz w:val="24"/>
          <w:szCs w:val="24"/>
        </w:rPr>
        <w:t xml:space="preserve"> </w:t>
      </w:r>
      <w:r w:rsidR="00130C72" w:rsidRPr="00D3354D">
        <w:rPr>
          <w:rFonts w:ascii="Arial" w:eastAsia="Arial" w:hAnsi="Arial" w:cs="Arial"/>
          <w:sz w:val="24"/>
          <w:szCs w:val="24"/>
        </w:rPr>
        <w:t>and</w:t>
      </w:r>
      <w:r w:rsidR="004376D3" w:rsidRPr="00D3354D">
        <w:rPr>
          <w:rFonts w:ascii="Arial" w:eastAsia="Arial" w:hAnsi="Arial" w:cs="Arial"/>
          <w:sz w:val="24"/>
          <w:szCs w:val="24"/>
        </w:rPr>
        <w:t xml:space="preserve"> 2 </w:t>
      </w:r>
      <w:r w:rsidR="00D20598" w:rsidRPr="00D3354D">
        <w:rPr>
          <w:rFonts w:ascii="Arial" w:eastAsia="Arial" w:hAnsi="Arial" w:cs="Arial"/>
          <w:sz w:val="24"/>
          <w:szCs w:val="24"/>
        </w:rPr>
        <w:t>above</w:t>
      </w:r>
      <w:r w:rsidRPr="00D3354D">
        <w:rPr>
          <w:rFonts w:ascii="Arial" w:eastAsia="Arial" w:hAnsi="Arial" w:cs="Arial"/>
          <w:sz w:val="24"/>
          <w:szCs w:val="24"/>
        </w:rPr>
        <w:t xml:space="preserve"> </w:t>
      </w:r>
      <w:r w:rsidR="004376D3" w:rsidRPr="00D3354D">
        <w:rPr>
          <w:rFonts w:ascii="Arial" w:eastAsia="Arial" w:hAnsi="Arial" w:cs="Arial"/>
          <w:sz w:val="24"/>
          <w:szCs w:val="24"/>
        </w:rPr>
        <w:t>should make their application through the RPL/RPEL route</w:t>
      </w:r>
      <w:r w:rsidR="002057FA" w:rsidRPr="002057FA">
        <w:t xml:space="preserve"> </w:t>
      </w:r>
      <w:r w:rsidR="002057FA">
        <w:t xml:space="preserve">– </w:t>
      </w:r>
      <w:r w:rsidR="002057FA" w:rsidRPr="00D3354D">
        <w:rPr>
          <w:rFonts w:ascii="Arial" w:eastAsia="Arial" w:hAnsi="Arial" w:cs="Arial"/>
          <w:sz w:val="24"/>
          <w:szCs w:val="24"/>
        </w:rPr>
        <w:t>please see below for details</w:t>
      </w:r>
      <w:r w:rsidR="004376D3" w:rsidRPr="00D3354D">
        <w:rPr>
          <w:rFonts w:ascii="Arial" w:eastAsia="Arial" w:hAnsi="Arial" w:cs="Arial"/>
          <w:sz w:val="24"/>
          <w:szCs w:val="24"/>
        </w:rPr>
        <w:t>.</w:t>
      </w:r>
    </w:p>
    <w:p w14:paraId="546160EF" w14:textId="77777777" w:rsidR="002057FA" w:rsidRPr="002057FA" w:rsidRDefault="002057FA" w:rsidP="00D3354D">
      <w:pPr>
        <w:jc w:val="both"/>
        <w:rPr>
          <w:rFonts w:ascii="Arial" w:eastAsia="Arial" w:hAnsi="Arial" w:cs="Arial"/>
          <w:sz w:val="24"/>
          <w:szCs w:val="24"/>
        </w:rPr>
      </w:pPr>
    </w:p>
    <w:p w14:paraId="50D5815E" w14:textId="2E4D1DCA" w:rsidR="009C0D48" w:rsidRPr="002057FA" w:rsidRDefault="004376D3" w:rsidP="00D3354D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2057FA">
        <w:rPr>
          <w:rFonts w:ascii="Arial" w:eastAsia="Arial" w:hAnsi="Arial" w:cs="Arial"/>
          <w:b/>
          <w:sz w:val="24"/>
          <w:szCs w:val="24"/>
          <w:u w:val="single"/>
        </w:rPr>
        <w:t xml:space="preserve">Application by RPL/RPEL </w:t>
      </w:r>
    </w:p>
    <w:p w14:paraId="4B5623ED" w14:textId="77777777" w:rsidR="002057FA" w:rsidRDefault="002057FA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note: the following information only applies to applicants who do not meet the training and qualifications criteria set out above in the ‘Application Criteria’.  </w:t>
      </w:r>
    </w:p>
    <w:p w14:paraId="29D0C2E0" w14:textId="20F0A77D" w:rsidR="009C0D48" w:rsidRDefault="004376D3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AHPR have a vested interest to ensure standards and quality are upheld, whilst maintaining a transparent, and robust system where </w:t>
      </w:r>
      <w:r w:rsidR="008B2914"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can be confident that registrants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will meet the entry requirements of the subgroup in a way which is fair and does not unnecessarily disadvantage those affected. </w:t>
      </w:r>
    </w:p>
    <w:p w14:paraId="48D0C90A" w14:textId="1FE43C25" w:rsidR="009C0D48" w:rsidRDefault="004376D3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route applies to those applicants who do not meet application criteria as set out in 1</w:t>
      </w:r>
      <w:r w:rsidR="000C5C7D">
        <w:rPr>
          <w:rFonts w:ascii="Arial" w:eastAsia="Arial" w:hAnsi="Arial" w:cs="Arial"/>
          <w:sz w:val="24"/>
          <w:szCs w:val="24"/>
        </w:rPr>
        <w:t xml:space="preserve"> </w:t>
      </w:r>
      <w:r w:rsidR="00130C72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2. This is a three-tier system which allows for recognition of competency via alternative methods dependent upon experience and existing qualifications.</w:t>
      </w:r>
    </w:p>
    <w:p w14:paraId="1D93E170" w14:textId="30B1DDCD" w:rsidR="009C0D48" w:rsidRPr="002057FA" w:rsidRDefault="004376D3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Those with less experience may need to complete all three tiers to show competency. Each applicant will be appointed </w:t>
      </w:r>
      <w:r w:rsidR="002057FA"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 RPL/RPEL assessor to help them through this process.</w:t>
      </w:r>
    </w:p>
    <w:p w14:paraId="4D3C3EDB" w14:textId="77777777" w:rsidR="009C0D48" w:rsidRDefault="004376D3" w:rsidP="00D3354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Tier One</w:t>
      </w:r>
    </w:p>
    <w:p w14:paraId="1B44481A" w14:textId="58E5B54F" w:rsidR="009C0D48" w:rsidRDefault="004376D3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addition to the criteria set out in application process a-</w:t>
      </w:r>
      <w:r w:rsidR="00130C7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applicants must also provide:</w:t>
      </w:r>
    </w:p>
    <w:p w14:paraId="258EE08B" w14:textId="77777777" w:rsidR="009C0D48" w:rsidRDefault="004376D3" w:rsidP="00D3354D">
      <w:pPr>
        <w:numPr>
          <w:ilvl w:val="0"/>
          <w:numId w:val="3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Two references from either a RCVS Registered Veterinary Surgeon(s) or a paraprofessional with whom they frequently work, supporting their application to the register</w:t>
      </w:r>
      <w:r w:rsidR="008B2914">
        <w:rPr>
          <w:rFonts w:ascii="Arial" w:eastAsia="Arial" w:hAnsi="Arial" w:cs="Arial"/>
          <w:sz w:val="24"/>
          <w:szCs w:val="24"/>
        </w:rPr>
        <w:t>.</w:t>
      </w:r>
    </w:p>
    <w:p w14:paraId="7548F8D4" w14:textId="44172DCF" w:rsidR="009C0D48" w:rsidRDefault="004376D3" w:rsidP="00D3354D">
      <w:pPr>
        <w:numPr>
          <w:ilvl w:val="0"/>
          <w:numId w:val="3"/>
        </w:numPr>
        <w:spacing w:after="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document that maps out how their clinical experience and training have met the ‘AHPR Hydrotherapy Day One Competencies’</w:t>
      </w:r>
      <w:r w:rsidR="008B2914">
        <w:rPr>
          <w:rFonts w:ascii="Arial" w:eastAsia="Arial" w:hAnsi="Arial" w:cs="Arial"/>
          <w:sz w:val="24"/>
          <w:szCs w:val="24"/>
        </w:rPr>
        <w:t>.</w:t>
      </w:r>
    </w:p>
    <w:p w14:paraId="1AFF95DB" w14:textId="6654ABCE" w:rsidR="006F49E2" w:rsidRDefault="004376D3" w:rsidP="00D3354D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Evidence of their CPD for the previous year.</w:t>
      </w:r>
    </w:p>
    <w:p w14:paraId="594FFAF7" w14:textId="77777777" w:rsidR="002057FA" w:rsidRPr="002057FA" w:rsidRDefault="002057FA" w:rsidP="00D3354D">
      <w:pPr>
        <w:ind w:left="78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5A0B0AE" w14:textId="560D48DC" w:rsidR="008B2914" w:rsidRDefault="002057FA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above information will be </w:t>
      </w:r>
      <w:r w:rsidR="00987338">
        <w:rPr>
          <w:rFonts w:ascii="Arial" w:eastAsia="Arial" w:hAnsi="Arial" w:cs="Arial"/>
          <w:sz w:val="24"/>
          <w:szCs w:val="24"/>
        </w:rPr>
        <w:t>assessed,</w:t>
      </w:r>
      <w:r>
        <w:rPr>
          <w:rFonts w:ascii="Arial" w:eastAsia="Arial" w:hAnsi="Arial" w:cs="Arial"/>
          <w:sz w:val="24"/>
          <w:szCs w:val="24"/>
        </w:rPr>
        <w:t xml:space="preserve"> and quality assured and if the </w:t>
      </w:r>
      <w:r w:rsidR="004376D3">
        <w:rPr>
          <w:rFonts w:ascii="Arial" w:eastAsia="Arial" w:hAnsi="Arial" w:cs="Arial"/>
          <w:sz w:val="24"/>
          <w:szCs w:val="24"/>
        </w:rPr>
        <w:t xml:space="preserve">decision is that more evidence is required, then applicants </w:t>
      </w:r>
      <w:r>
        <w:rPr>
          <w:rFonts w:ascii="Arial" w:eastAsia="Arial" w:hAnsi="Arial" w:cs="Arial"/>
          <w:sz w:val="24"/>
          <w:szCs w:val="24"/>
        </w:rPr>
        <w:t xml:space="preserve">must </w:t>
      </w:r>
      <w:r w:rsidR="004376D3">
        <w:rPr>
          <w:rFonts w:ascii="Arial" w:eastAsia="Arial" w:hAnsi="Arial" w:cs="Arial"/>
          <w:sz w:val="24"/>
          <w:szCs w:val="24"/>
        </w:rPr>
        <w:t>move to Tier Two.</w:t>
      </w:r>
    </w:p>
    <w:p w14:paraId="00A6B9B0" w14:textId="77777777" w:rsidR="009C0D48" w:rsidRDefault="004376D3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Tier Two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72E4A70" w14:textId="76F78AE8" w:rsidR="009C0D48" w:rsidRDefault="004376D3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addition to </w:t>
      </w:r>
      <w:r w:rsidR="008B2914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above requirements in Tier One, the applicant will need to complete a written assessment to demonstrate their ability to reflect on their own practice and demonstrate clinical reasoning skills that are underpinned by current literature/best practice. This assessment will consist of two case studies to include relevant clinical history, initial assessment, goal setting and clinically reasoned treatment plus re-assessment findings</w:t>
      </w:r>
      <w:r w:rsidR="008B2914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their significance with an updated treatment plan where necessary. </w:t>
      </w:r>
      <w:r w:rsidR="0035588A">
        <w:rPr>
          <w:rFonts w:ascii="Arial" w:eastAsia="Arial" w:hAnsi="Arial" w:cs="Arial"/>
          <w:sz w:val="24"/>
          <w:szCs w:val="24"/>
        </w:rPr>
        <w:t xml:space="preserve">Applicants </w:t>
      </w:r>
      <w:r>
        <w:rPr>
          <w:rFonts w:ascii="Arial" w:eastAsia="Arial" w:hAnsi="Arial" w:cs="Arial"/>
          <w:sz w:val="24"/>
          <w:szCs w:val="24"/>
        </w:rPr>
        <w:t xml:space="preserve">will need to include a personal reflective piece on how these cases have assisted </w:t>
      </w:r>
      <w:r w:rsidR="0035588A">
        <w:rPr>
          <w:rFonts w:ascii="Arial" w:eastAsia="Arial" w:hAnsi="Arial" w:cs="Arial"/>
          <w:sz w:val="24"/>
          <w:szCs w:val="24"/>
        </w:rPr>
        <w:t xml:space="preserve">their </w:t>
      </w:r>
      <w:r>
        <w:rPr>
          <w:rFonts w:ascii="Arial" w:eastAsia="Arial" w:hAnsi="Arial" w:cs="Arial"/>
          <w:sz w:val="24"/>
          <w:szCs w:val="24"/>
        </w:rPr>
        <w:t>learning and career development.</w:t>
      </w:r>
    </w:p>
    <w:p w14:paraId="6F24E0A6" w14:textId="47201034" w:rsidR="009C0D48" w:rsidRPr="002057FA" w:rsidRDefault="004376D3" w:rsidP="00D3354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Guidance will be provided by the RPL/RPEL assessor, however if the assessor decides more evidence of clinical competency is required the applicant will move to Tier Three.</w:t>
      </w:r>
    </w:p>
    <w:p w14:paraId="74CB2741" w14:textId="77777777" w:rsidR="009C0D48" w:rsidRDefault="004376D3" w:rsidP="00D3354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Tier Three</w:t>
      </w:r>
    </w:p>
    <w:p w14:paraId="30ADD8A2" w14:textId="7DC7E8B6" w:rsidR="009C0D48" w:rsidRDefault="004376D3" w:rsidP="00D3354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addition to all the above requirements in Tiers One and Two, the applicant will need to complete a formal accredited assessment of clinical proficiency. Guidance for this will be provided by the RPL/RPEL assessor.</w:t>
      </w:r>
    </w:p>
    <w:p w14:paraId="41B776CF" w14:textId="5FEF4962" w:rsidR="00BE4FFF" w:rsidRPr="00111AC8" w:rsidRDefault="001C45FD" w:rsidP="00D3354D">
      <w:pPr>
        <w:jc w:val="both"/>
        <w:rPr>
          <w:rFonts w:ascii="Arial" w:eastAsia="Arial" w:hAnsi="Arial" w:cs="Arial"/>
          <w:color w:val="auto"/>
          <w:sz w:val="20"/>
          <w:szCs w:val="20"/>
        </w:rPr>
      </w:pPr>
      <w:bookmarkStart w:id="7" w:name="_Hlk20901747"/>
      <w:r w:rsidRPr="00111AC8">
        <w:rPr>
          <w:rFonts w:ascii="Arial" w:eastAsia="Arial" w:hAnsi="Arial" w:cs="Arial"/>
          <w:color w:val="auto"/>
          <w:sz w:val="20"/>
          <w:szCs w:val="20"/>
        </w:rPr>
        <w:t xml:space="preserve">* A template to record ‘Evidence of </w:t>
      </w:r>
      <w:r w:rsidR="00130C72">
        <w:rPr>
          <w:rFonts w:ascii="Arial" w:eastAsia="Arial" w:hAnsi="Arial" w:cs="Arial"/>
          <w:color w:val="auto"/>
          <w:sz w:val="20"/>
          <w:szCs w:val="20"/>
        </w:rPr>
        <w:t>C</w:t>
      </w:r>
      <w:r w:rsidRPr="00111AC8">
        <w:rPr>
          <w:rFonts w:ascii="Arial" w:eastAsia="Arial" w:hAnsi="Arial" w:cs="Arial"/>
          <w:color w:val="auto"/>
          <w:sz w:val="20"/>
          <w:szCs w:val="20"/>
        </w:rPr>
        <w:t xml:space="preserve">linical </w:t>
      </w:r>
      <w:r w:rsidR="00130C72">
        <w:rPr>
          <w:rFonts w:ascii="Arial" w:eastAsia="Arial" w:hAnsi="Arial" w:cs="Arial"/>
          <w:color w:val="auto"/>
          <w:sz w:val="20"/>
          <w:szCs w:val="20"/>
        </w:rPr>
        <w:t>P</w:t>
      </w:r>
      <w:r w:rsidR="002057FA" w:rsidRPr="00111AC8">
        <w:rPr>
          <w:rFonts w:ascii="Arial" w:eastAsia="Arial" w:hAnsi="Arial" w:cs="Arial"/>
          <w:color w:val="auto"/>
          <w:sz w:val="20"/>
          <w:szCs w:val="20"/>
        </w:rPr>
        <w:t>ractice</w:t>
      </w:r>
      <w:r w:rsidRPr="00111AC8">
        <w:rPr>
          <w:rFonts w:ascii="Arial" w:eastAsia="Arial" w:hAnsi="Arial" w:cs="Arial"/>
          <w:color w:val="auto"/>
          <w:sz w:val="20"/>
          <w:szCs w:val="20"/>
        </w:rPr>
        <w:t>’ can be accessed and downloaded</w:t>
      </w:r>
      <w:r w:rsidR="002057FA" w:rsidRPr="00111AC8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111AC8">
        <w:rPr>
          <w:rFonts w:ascii="Arial" w:eastAsia="Arial" w:hAnsi="Arial" w:cs="Arial"/>
          <w:color w:val="auto"/>
          <w:sz w:val="20"/>
          <w:szCs w:val="20"/>
        </w:rPr>
        <w:t>from the applying page of the website.</w:t>
      </w:r>
    </w:p>
    <w:bookmarkEnd w:id="7"/>
    <w:p w14:paraId="7ED27DB1" w14:textId="1E37DB8C" w:rsidR="009C0D48" w:rsidRPr="00BE4FFF" w:rsidRDefault="001C45FD" w:rsidP="00D3354D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4376D3">
        <w:rPr>
          <w:rFonts w:ascii="Arial" w:eastAsia="Arial" w:hAnsi="Arial" w:cs="Arial"/>
          <w:sz w:val="20"/>
          <w:szCs w:val="20"/>
        </w:rPr>
        <w:t xml:space="preserve">* </w:t>
      </w:r>
      <w:r w:rsidR="002057FA">
        <w:rPr>
          <w:rFonts w:ascii="Arial" w:eastAsia="Arial" w:hAnsi="Arial" w:cs="Arial"/>
          <w:sz w:val="20"/>
          <w:szCs w:val="20"/>
        </w:rPr>
        <w:t xml:space="preserve">The </w:t>
      </w:r>
      <w:r w:rsidR="00171557">
        <w:rPr>
          <w:rFonts w:ascii="Arial" w:eastAsia="Arial" w:hAnsi="Arial" w:cs="Arial"/>
          <w:sz w:val="20"/>
          <w:szCs w:val="20"/>
        </w:rPr>
        <w:t xml:space="preserve">Animal </w:t>
      </w:r>
      <w:r w:rsidR="004376D3">
        <w:rPr>
          <w:rFonts w:ascii="Arial" w:eastAsia="Arial" w:hAnsi="Arial" w:cs="Arial"/>
          <w:sz w:val="20"/>
          <w:szCs w:val="20"/>
        </w:rPr>
        <w:t xml:space="preserve">Hydrotherapy industry expectation is that all practitioners </w:t>
      </w:r>
      <w:r w:rsidR="002057FA">
        <w:rPr>
          <w:rFonts w:ascii="Arial" w:eastAsia="Arial" w:hAnsi="Arial" w:cs="Arial"/>
          <w:sz w:val="20"/>
          <w:szCs w:val="20"/>
        </w:rPr>
        <w:t>‘refresh’</w:t>
      </w:r>
      <w:r w:rsidR="00871634">
        <w:rPr>
          <w:rFonts w:ascii="Arial" w:eastAsia="Arial" w:hAnsi="Arial" w:cs="Arial"/>
          <w:sz w:val="20"/>
          <w:szCs w:val="20"/>
        </w:rPr>
        <w:t xml:space="preserve"> their first aid training every 2 years </w:t>
      </w:r>
      <w:r w:rsidR="00626B41">
        <w:rPr>
          <w:rFonts w:ascii="Arial" w:eastAsia="Arial" w:hAnsi="Arial" w:cs="Arial"/>
          <w:sz w:val="20"/>
          <w:szCs w:val="20"/>
        </w:rPr>
        <w:t>following success</w:t>
      </w:r>
      <w:r w:rsidR="00A8491D">
        <w:rPr>
          <w:rFonts w:ascii="Arial" w:eastAsia="Arial" w:hAnsi="Arial" w:cs="Arial"/>
          <w:sz w:val="20"/>
          <w:szCs w:val="20"/>
        </w:rPr>
        <w:t xml:space="preserve">ful completion of </w:t>
      </w:r>
      <w:r w:rsidR="000D5E90">
        <w:rPr>
          <w:rFonts w:ascii="Arial" w:eastAsia="Arial" w:hAnsi="Arial" w:cs="Arial"/>
          <w:sz w:val="20"/>
          <w:szCs w:val="20"/>
        </w:rPr>
        <w:t xml:space="preserve">their original </w:t>
      </w:r>
      <w:proofErr w:type="spellStart"/>
      <w:r w:rsidR="00130C72">
        <w:rPr>
          <w:rFonts w:ascii="Arial" w:eastAsia="Arial" w:hAnsi="Arial" w:cs="Arial"/>
          <w:sz w:val="20"/>
          <w:szCs w:val="20"/>
        </w:rPr>
        <w:t>Ofqual</w:t>
      </w:r>
      <w:proofErr w:type="spellEnd"/>
      <w:r w:rsidR="00130C72">
        <w:rPr>
          <w:rFonts w:ascii="Arial" w:eastAsia="Arial" w:hAnsi="Arial" w:cs="Arial"/>
          <w:sz w:val="20"/>
          <w:szCs w:val="20"/>
        </w:rPr>
        <w:t xml:space="preserve"> licensed</w:t>
      </w:r>
      <w:r w:rsidR="000D5E90">
        <w:rPr>
          <w:rFonts w:ascii="Arial" w:eastAsia="Arial" w:hAnsi="Arial" w:cs="Arial"/>
          <w:sz w:val="20"/>
          <w:szCs w:val="20"/>
        </w:rPr>
        <w:t xml:space="preserve"> qualifications.  This </w:t>
      </w:r>
      <w:r w:rsidR="00130C72">
        <w:rPr>
          <w:rFonts w:ascii="Arial" w:eastAsia="Arial" w:hAnsi="Arial" w:cs="Arial"/>
          <w:sz w:val="20"/>
          <w:szCs w:val="20"/>
        </w:rPr>
        <w:t xml:space="preserve">‘refresh’ </w:t>
      </w:r>
      <w:r w:rsidR="000D5E90">
        <w:rPr>
          <w:rFonts w:ascii="Arial" w:eastAsia="Arial" w:hAnsi="Arial" w:cs="Arial"/>
          <w:sz w:val="20"/>
          <w:szCs w:val="20"/>
        </w:rPr>
        <w:t xml:space="preserve">must be completed with a Hydrotherapy training provider. </w:t>
      </w:r>
    </w:p>
    <w:sectPr w:rsidR="009C0D48" w:rsidRPr="00BE4F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93BF" w14:textId="77777777" w:rsidR="00CB33A2" w:rsidRDefault="00CB33A2">
      <w:pPr>
        <w:spacing w:after="0" w:line="240" w:lineRule="auto"/>
      </w:pPr>
      <w:r>
        <w:separator/>
      </w:r>
    </w:p>
  </w:endnote>
  <w:endnote w:type="continuationSeparator" w:id="0">
    <w:p w14:paraId="194C8779" w14:textId="77777777" w:rsidR="00CB33A2" w:rsidRDefault="00CB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E6E5" w14:textId="77777777" w:rsidR="009C0D48" w:rsidRDefault="009C0D48">
    <w:pPr>
      <w:tabs>
        <w:tab w:val="center" w:pos="4513"/>
        <w:tab w:val="right" w:pos="9026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095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39592" w14:textId="326A5E5D" w:rsidR="00D3354D" w:rsidRDefault="00D33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FCDDE5" w14:textId="77777777" w:rsidR="009C0D48" w:rsidRDefault="009C0D48">
    <w:pPr>
      <w:tabs>
        <w:tab w:val="center" w:pos="4513"/>
        <w:tab w:val="right" w:pos="9026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E020" w14:textId="77777777" w:rsidR="009C0D48" w:rsidRDefault="004376D3">
    <w:pPr>
      <w:tabs>
        <w:tab w:val="center" w:pos="4513"/>
        <w:tab w:val="right" w:pos="9026"/>
      </w:tabs>
      <w:spacing w:after="0" w:line="240" w:lineRule="auto"/>
    </w:pPr>
    <w:r>
      <w:tab/>
      <w:t xml:space="preserve">AHPR Hydrotherapy admissions policy </w:t>
    </w:r>
    <w:r>
      <w:tab/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9DF1A" w14:textId="77777777" w:rsidR="00CB33A2" w:rsidRDefault="00CB33A2">
      <w:pPr>
        <w:spacing w:after="0" w:line="240" w:lineRule="auto"/>
      </w:pPr>
      <w:r>
        <w:separator/>
      </w:r>
    </w:p>
  </w:footnote>
  <w:footnote w:type="continuationSeparator" w:id="0">
    <w:p w14:paraId="31268AD3" w14:textId="77777777" w:rsidR="00CB33A2" w:rsidRDefault="00CB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6717" w14:textId="77777777" w:rsidR="009C0D48" w:rsidRDefault="009C0D48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5BF6" w14:textId="77777777" w:rsidR="009C0D48" w:rsidRDefault="009C0D48">
    <w:pPr>
      <w:tabs>
        <w:tab w:val="center" w:pos="4513"/>
        <w:tab w:val="right" w:pos="9026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659E" w14:textId="77777777" w:rsidR="009C0D48" w:rsidRDefault="009C0D48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AC1"/>
    <w:multiLevelType w:val="hybridMultilevel"/>
    <w:tmpl w:val="0AE425A4"/>
    <w:lvl w:ilvl="0" w:tplc="7C8C79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41406"/>
    <w:multiLevelType w:val="hybridMultilevel"/>
    <w:tmpl w:val="058C35D8"/>
    <w:lvl w:ilvl="0" w:tplc="F5C2AD9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867F0"/>
    <w:multiLevelType w:val="multilevel"/>
    <w:tmpl w:val="6E88DB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3155"/>
    <w:multiLevelType w:val="multilevel"/>
    <w:tmpl w:val="96C6B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73E85"/>
    <w:multiLevelType w:val="hybridMultilevel"/>
    <w:tmpl w:val="2A78B876"/>
    <w:lvl w:ilvl="0" w:tplc="15BE9F2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F5622"/>
    <w:multiLevelType w:val="multilevel"/>
    <w:tmpl w:val="56684E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2508F"/>
    <w:multiLevelType w:val="hybridMultilevel"/>
    <w:tmpl w:val="46BAA3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13926"/>
    <w:multiLevelType w:val="multilevel"/>
    <w:tmpl w:val="57F8590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48"/>
    <w:rsid w:val="000C5C7D"/>
    <w:rsid w:val="000D5E90"/>
    <w:rsid w:val="00111AC8"/>
    <w:rsid w:val="00130C72"/>
    <w:rsid w:val="001313AB"/>
    <w:rsid w:val="001365EF"/>
    <w:rsid w:val="00171557"/>
    <w:rsid w:val="00187181"/>
    <w:rsid w:val="001A1B2F"/>
    <w:rsid w:val="001C45FD"/>
    <w:rsid w:val="001C6470"/>
    <w:rsid w:val="001E1644"/>
    <w:rsid w:val="002057FA"/>
    <w:rsid w:val="00210786"/>
    <w:rsid w:val="00242DC2"/>
    <w:rsid w:val="00271A7A"/>
    <w:rsid w:val="00275837"/>
    <w:rsid w:val="002D7FB0"/>
    <w:rsid w:val="003045AA"/>
    <w:rsid w:val="0031591D"/>
    <w:rsid w:val="003527B4"/>
    <w:rsid w:val="0035588A"/>
    <w:rsid w:val="00397150"/>
    <w:rsid w:val="003E6649"/>
    <w:rsid w:val="00423E3A"/>
    <w:rsid w:val="00430703"/>
    <w:rsid w:val="00430F8E"/>
    <w:rsid w:val="004376D3"/>
    <w:rsid w:val="0048344E"/>
    <w:rsid w:val="004B4986"/>
    <w:rsid w:val="004D12FC"/>
    <w:rsid w:val="00505635"/>
    <w:rsid w:val="0051482E"/>
    <w:rsid w:val="005A4446"/>
    <w:rsid w:val="00604E50"/>
    <w:rsid w:val="00626B41"/>
    <w:rsid w:val="00657B76"/>
    <w:rsid w:val="00664192"/>
    <w:rsid w:val="006F49E2"/>
    <w:rsid w:val="00704CB6"/>
    <w:rsid w:val="00780BC4"/>
    <w:rsid w:val="0078263A"/>
    <w:rsid w:val="007B12F5"/>
    <w:rsid w:val="00800F66"/>
    <w:rsid w:val="00840ADB"/>
    <w:rsid w:val="00871634"/>
    <w:rsid w:val="008B2914"/>
    <w:rsid w:val="008C004C"/>
    <w:rsid w:val="008C1469"/>
    <w:rsid w:val="0096204E"/>
    <w:rsid w:val="009776BB"/>
    <w:rsid w:val="00987338"/>
    <w:rsid w:val="009C0D48"/>
    <w:rsid w:val="009C72F7"/>
    <w:rsid w:val="009D341D"/>
    <w:rsid w:val="00A21B48"/>
    <w:rsid w:val="00A40BEC"/>
    <w:rsid w:val="00A50D0A"/>
    <w:rsid w:val="00A51982"/>
    <w:rsid w:val="00A8491D"/>
    <w:rsid w:val="00A97DC9"/>
    <w:rsid w:val="00AA3AFB"/>
    <w:rsid w:val="00B703B7"/>
    <w:rsid w:val="00B72008"/>
    <w:rsid w:val="00BB1C42"/>
    <w:rsid w:val="00BC61A4"/>
    <w:rsid w:val="00BE4507"/>
    <w:rsid w:val="00BE4FFF"/>
    <w:rsid w:val="00C347E1"/>
    <w:rsid w:val="00C57234"/>
    <w:rsid w:val="00C9650A"/>
    <w:rsid w:val="00C97895"/>
    <w:rsid w:val="00CB33A2"/>
    <w:rsid w:val="00CE1C66"/>
    <w:rsid w:val="00D20598"/>
    <w:rsid w:val="00D3354D"/>
    <w:rsid w:val="00D44C83"/>
    <w:rsid w:val="00DC69A2"/>
    <w:rsid w:val="00E27BC9"/>
    <w:rsid w:val="00E37EBC"/>
    <w:rsid w:val="00EA0289"/>
    <w:rsid w:val="00EA413A"/>
    <w:rsid w:val="00F037EE"/>
    <w:rsid w:val="00F20F3B"/>
    <w:rsid w:val="00F433BD"/>
    <w:rsid w:val="00FC14F8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2DB9"/>
  <w15:docId w15:val="{A85F10EE-678D-4CB3-AD15-530AD1CA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B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650A"/>
    <w:pPr>
      <w:ind w:left="720"/>
      <w:contextualSpacing/>
    </w:pPr>
  </w:style>
  <w:style w:type="paragraph" w:styleId="BodyText">
    <w:name w:val="Body Text"/>
    <w:basedOn w:val="Normal"/>
    <w:link w:val="BodyTextChar"/>
    <w:rsid w:val="00DC69A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</w:pPr>
    <w:rPr>
      <w:rFonts w:ascii="Arial" w:eastAsia="SimSun" w:hAnsi="Arial" w:cs="Arial"/>
      <w:color w:val="auto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DC69A2"/>
    <w:rPr>
      <w:rFonts w:ascii="Arial" w:eastAsia="SimSun" w:hAnsi="Arial" w:cs="Arial"/>
      <w:color w:val="auto"/>
      <w:kern w:val="1"/>
      <w:lang w:eastAsia="hi-IN" w:bidi="hi-IN"/>
    </w:rPr>
  </w:style>
  <w:style w:type="paragraph" w:styleId="Revision">
    <w:name w:val="Revision"/>
    <w:hidden/>
    <w:uiPriority w:val="99"/>
    <w:semiHidden/>
    <w:rsid w:val="00242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335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54D"/>
    <w:rPr>
      <w:rFonts w:asciiTheme="minorHAnsi" w:eastAsiaTheme="minorEastAsia" w:hAnsiTheme="minorHAnsi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95E4E3F4B8F4EB8BDD13A3C703375" ma:contentTypeVersion="13" ma:contentTypeDescription="Create a new document." ma:contentTypeScope="" ma:versionID="838699c8b4501aded5487f4ec6a904a1">
  <xsd:schema xmlns:xsd="http://www.w3.org/2001/XMLSchema" xmlns:xs="http://www.w3.org/2001/XMLSchema" xmlns:p="http://schemas.microsoft.com/office/2006/metadata/properties" xmlns:ns3="e91aaf60-e1bd-4115-b0ab-5b731126dbdf" xmlns:ns4="c9f0cf17-0370-4662-97e6-46dacf68aa28" targetNamespace="http://schemas.microsoft.com/office/2006/metadata/properties" ma:root="true" ma:fieldsID="87ee61c09b9fed2ff6a3f70012c952eb" ns3:_="" ns4:_="">
    <xsd:import namespace="e91aaf60-e1bd-4115-b0ab-5b731126dbdf"/>
    <xsd:import namespace="c9f0cf17-0370-4662-97e6-46dacf68a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aaf60-e1bd-4115-b0ab-5b731126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cf17-0370-4662-97e6-46dacf68a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46BFF-C7AB-4482-9739-1B86DF744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9B3B0-224E-47FB-AD54-D35232BF4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D0CD9-6C1E-4815-8E5A-38211923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aaf60-e1bd-4115-b0ab-5b731126dbdf"/>
    <ds:schemaRef ds:uri="c9f0cf17-0370-4662-97e6-46dacf68a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Brizuela</dc:creator>
  <cp:lastModifiedBy>Carole Brizuela</cp:lastModifiedBy>
  <cp:revision>3</cp:revision>
  <dcterms:created xsi:type="dcterms:W3CDTF">2020-10-26T15:41:00Z</dcterms:created>
  <dcterms:modified xsi:type="dcterms:W3CDTF">2020-11-04T15:50:00Z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0x01010068095E4E3F4B8F4EB8BDD13A3C703375</vt:lpwstr>
  </property>
</Properties>
</file>