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B17E2" w14:textId="77777777" w:rsidR="009F5536" w:rsidRDefault="009F5536" w:rsidP="0008462D">
      <w:pPr>
        <w:jc w:val="center"/>
        <w:rPr>
          <w:rFonts w:ascii="Arial" w:hAnsi="Arial" w:cs="Arial"/>
          <w:b/>
        </w:rPr>
      </w:pPr>
    </w:p>
    <w:p w14:paraId="121CD619" w14:textId="77777777" w:rsidR="009F5536" w:rsidRDefault="009F5536" w:rsidP="0008462D">
      <w:pPr>
        <w:jc w:val="center"/>
        <w:rPr>
          <w:rFonts w:ascii="Arial" w:hAnsi="Arial" w:cs="Arial"/>
          <w:b/>
        </w:rPr>
      </w:pPr>
    </w:p>
    <w:p w14:paraId="774E2D08" w14:textId="77777777" w:rsidR="009F5536" w:rsidRDefault="009F5536" w:rsidP="0008462D">
      <w:pPr>
        <w:jc w:val="center"/>
        <w:rPr>
          <w:rFonts w:ascii="Arial" w:hAnsi="Arial" w:cs="Arial"/>
          <w:b/>
        </w:rPr>
      </w:pPr>
    </w:p>
    <w:p w14:paraId="68701303" w14:textId="5D8CA6F8" w:rsidR="009F5536" w:rsidRDefault="009F5536" w:rsidP="0008462D">
      <w:pPr>
        <w:jc w:val="center"/>
        <w:rPr>
          <w:rFonts w:ascii="Arial" w:hAnsi="Arial" w:cs="Arial"/>
          <w:b/>
        </w:rPr>
      </w:pPr>
      <w:r w:rsidRPr="004732EC">
        <w:rPr>
          <w:rFonts w:ascii="Arial" w:hAnsi="Arial" w:cs="Arial"/>
          <w:noProof/>
          <w:sz w:val="24"/>
          <w:szCs w:val="24"/>
          <w:lang w:eastAsia="en-GB"/>
        </w:rPr>
        <w:drawing>
          <wp:inline distT="0" distB="0" distL="0" distR="0" wp14:anchorId="77EE55AD" wp14:editId="55A66C45">
            <wp:extent cx="5731510" cy="2555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R-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555240"/>
                    </a:xfrm>
                    <a:prstGeom prst="rect">
                      <a:avLst/>
                    </a:prstGeom>
                  </pic:spPr>
                </pic:pic>
              </a:graphicData>
            </a:graphic>
          </wp:inline>
        </w:drawing>
      </w:r>
    </w:p>
    <w:p w14:paraId="2E965918" w14:textId="77777777" w:rsidR="009F5536" w:rsidRDefault="009F5536" w:rsidP="0008462D">
      <w:pPr>
        <w:jc w:val="center"/>
        <w:rPr>
          <w:rFonts w:ascii="Arial" w:hAnsi="Arial" w:cs="Arial"/>
          <w:b/>
        </w:rPr>
      </w:pPr>
    </w:p>
    <w:p w14:paraId="3B4BD2CD" w14:textId="77777777" w:rsidR="009F5536" w:rsidRDefault="009F5536" w:rsidP="009F5536">
      <w:pPr>
        <w:jc w:val="center"/>
        <w:rPr>
          <w:rFonts w:ascii="Arial" w:hAnsi="Arial" w:cs="Arial"/>
          <w:b/>
        </w:rPr>
      </w:pPr>
    </w:p>
    <w:p w14:paraId="66E2DC16" w14:textId="77777777" w:rsidR="009F5536" w:rsidRDefault="009F5536" w:rsidP="009F5536">
      <w:pPr>
        <w:jc w:val="center"/>
        <w:rPr>
          <w:rFonts w:ascii="Arial" w:hAnsi="Arial" w:cs="Arial"/>
          <w:b/>
        </w:rPr>
      </w:pPr>
    </w:p>
    <w:p w14:paraId="28221B20" w14:textId="77777777" w:rsidR="009F5536" w:rsidRDefault="009F5536" w:rsidP="009F5536">
      <w:pPr>
        <w:jc w:val="center"/>
        <w:rPr>
          <w:rFonts w:ascii="Arial" w:hAnsi="Arial" w:cs="Arial"/>
          <w:b/>
        </w:rPr>
      </w:pPr>
    </w:p>
    <w:p w14:paraId="5CDB9809" w14:textId="55503634" w:rsidR="009F5536" w:rsidRPr="00FF4BFA" w:rsidRDefault="009F5536" w:rsidP="009F5536">
      <w:pPr>
        <w:jc w:val="center"/>
        <w:rPr>
          <w:rFonts w:ascii="Arial" w:hAnsi="Arial" w:cs="Arial"/>
          <w:b/>
          <w:sz w:val="32"/>
          <w:szCs w:val="32"/>
        </w:rPr>
      </w:pPr>
      <w:r w:rsidRPr="00FF4BFA">
        <w:rPr>
          <w:rFonts w:ascii="Arial" w:hAnsi="Arial" w:cs="Arial"/>
          <w:b/>
          <w:sz w:val="32"/>
          <w:szCs w:val="32"/>
        </w:rPr>
        <w:t xml:space="preserve">VETERINARY PHYSIOTHERAPY SUB GROUP </w:t>
      </w:r>
    </w:p>
    <w:p w14:paraId="6F64755F" w14:textId="77777777" w:rsidR="009F5536" w:rsidRPr="00FF4BFA" w:rsidRDefault="009F5536" w:rsidP="009F5536">
      <w:pPr>
        <w:jc w:val="center"/>
        <w:rPr>
          <w:rFonts w:ascii="Arial" w:hAnsi="Arial" w:cs="Arial"/>
          <w:b/>
          <w:sz w:val="32"/>
          <w:szCs w:val="32"/>
        </w:rPr>
      </w:pPr>
      <w:r w:rsidRPr="00FF4BFA">
        <w:rPr>
          <w:rFonts w:ascii="Arial" w:hAnsi="Arial" w:cs="Arial"/>
          <w:b/>
          <w:sz w:val="32"/>
          <w:szCs w:val="32"/>
        </w:rPr>
        <w:t>ADMISSIONS POLICY</w:t>
      </w:r>
    </w:p>
    <w:p w14:paraId="1F4CB57F" w14:textId="77777777" w:rsidR="009F5536" w:rsidRPr="00FF4BFA" w:rsidRDefault="009F5536" w:rsidP="0008462D">
      <w:pPr>
        <w:jc w:val="center"/>
        <w:rPr>
          <w:rFonts w:ascii="Arial" w:hAnsi="Arial" w:cs="Arial"/>
          <w:b/>
          <w:sz w:val="32"/>
          <w:szCs w:val="32"/>
        </w:rPr>
      </w:pPr>
    </w:p>
    <w:p w14:paraId="4524DB55" w14:textId="77777777" w:rsidR="0008462D" w:rsidRDefault="0008462D" w:rsidP="0008462D"/>
    <w:p w14:paraId="013C3AB7" w14:textId="77777777" w:rsidR="009F5536" w:rsidRDefault="009F5536" w:rsidP="0008462D"/>
    <w:p w14:paraId="7EA53F71" w14:textId="77777777" w:rsidR="009F5536" w:rsidRDefault="009F5536" w:rsidP="0008462D"/>
    <w:p w14:paraId="247FBE66" w14:textId="77777777" w:rsidR="009F5536" w:rsidRDefault="009F5536" w:rsidP="0008462D"/>
    <w:p w14:paraId="53B82718" w14:textId="77777777" w:rsidR="009F5536" w:rsidRDefault="009F5536" w:rsidP="0008462D"/>
    <w:p w14:paraId="5AC0ADF7" w14:textId="77777777" w:rsidR="009F5536" w:rsidRDefault="009F5536" w:rsidP="0008462D"/>
    <w:p w14:paraId="2CDECC4D" w14:textId="77777777" w:rsidR="009F5536" w:rsidRDefault="009F5536" w:rsidP="0008462D"/>
    <w:p w14:paraId="7A506B34" w14:textId="77777777" w:rsidR="009F5536" w:rsidRDefault="009F5536" w:rsidP="0008462D"/>
    <w:p w14:paraId="7A2DA3CC" w14:textId="77777777" w:rsidR="009F5536" w:rsidRDefault="009F5536" w:rsidP="0008462D"/>
    <w:p w14:paraId="43F1B754" w14:textId="77777777" w:rsidR="009F5536" w:rsidRDefault="009F5536" w:rsidP="0008462D"/>
    <w:p w14:paraId="2B12F2D9" w14:textId="77777777" w:rsidR="009F5536" w:rsidRDefault="009F5536" w:rsidP="0008462D"/>
    <w:p w14:paraId="31FF2F03" w14:textId="77777777" w:rsidR="0008462D" w:rsidRPr="00FF4BFA" w:rsidRDefault="0008462D" w:rsidP="0008462D">
      <w:pPr>
        <w:rPr>
          <w:rFonts w:ascii="Arial" w:hAnsi="Arial" w:cs="Arial"/>
          <w:b/>
          <w:sz w:val="24"/>
          <w:szCs w:val="24"/>
          <w:u w:val="single"/>
        </w:rPr>
      </w:pPr>
      <w:r w:rsidRPr="00FF4BFA">
        <w:rPr>
          <w:rFonts w:ascii="Arial" w:hAnsi="Arial" w:cs="Arial"/>
          <w:b/>
          <w:sz w:val="24"/>
          <w:szCs w:val="24"/>
          <w:u w:val="single"/>
        </w:rPr>
        <w:lastRenderedPageBreak/>
        <w:t>Application Criteria</w:t>
      </w:r>
    </w:p>
    <w:p w14:paraId="25BB457B" w14:textId="14F9C307" w:rsidR="0008462D" w:rsidRPr="00825EE4" w:rsidRDefault="005A79CE" w:rsidP="00372E3E">
      <w:pPr>
        <w:pStyle w:val="BodyText"/>
        <w:numPr>
          <w:ilvl w:val="0"/>
          <w:numId w:val="4"/>
        </w:numPr>
        <w:rPr>
          <w:sz w:val="24"/>
          <w:szCs w:val="24"/>
        </w:rPr>
      </w:pPr>
      <w:r w:rsidRPr="00825EE4">
        <w:rPr>
          <w:sz w:val="24"/>
          <w:szCs w:val="24"/>
        </w:rPr>
        <w:t xml:space="preserve">Applicants must have successfully completed a University </w:t>
      </w:r>
      <w:r w:rsidR="007F0681">
        <w:rPr>
          <w:sz w:val="24"/>
          <w:szCs w:val="24"/>
        </w:rPr>
        <w:t>validated</w:t>
      </w:r>
      <w:r w:rsidR="007F0681" w:rsidRPr="00825EE4">
        <w:rPr>
          <w:sz w:val="24"/>
          <w:szCs w:val="24"/>
        </w:rPr>
        <w:t xml:space="preserve"> </w:t>
      </w:r>
      <w:r w:rsidRPr="00825EE4">
        <w:rPr>
          <w:sz w:val="24"/>
          <w:szCs w:val="24"/>
        </w:rPr>
        <w:t xml:space="preserve">higher education degree in animal / veterinary physiotherapy at a minimum of level six with a minimum of 300 credits as recognised by the Framework for Higher Education or a level 7 award in animal / veterinary physiotherapy with a minimum of 120 credits. </w:t>
      </w:r>
      <w:r w:rsidR="0008462D" w:rsidRPr="00825EE4">
        <w:rPr>
          <w:sz w:val="24"/>
          <w:szCs w:val="24"/>
        </w:rPr>
        <w:t>(</w:t>
      </w:r>
      <w:hyperlink r:id="rId8" w:history="1">
        <w:r w:rsidR="00372E3E" w:rsidRPr="00825EE4">
          <w:rPr>
            <w:rStyle w:val="Hyperlink"/>
            <w:sz w:val="24"/>
            <w:szCs w:val="24"/>
          </w:rPr>
          <w:t>http://www.qaa.ac.uk/en/Publications/Documents/qualifications-frameworks.pdf</w:t>
        </w:r>
      </w:hyperlink>
      <w:r w:rsidR="00372E3E" w:rsidRPr="00825EE4">
        <w:rPr>
          <w:sz w:val="24"/>
          <w:szCs w:val="24"/>
        </w:rPr>
        <w:t xml:space="preserve">) </w:t>
      </w:r>
    </w:p>
    <w:p w14:paraId="1C654CCA" w14:textId="77777777" w:rsidR="0008462D" w:rsidRPr="009F0348" w:rsidRDefault="0008462D" w:rsidP="0008462D">
      <w:pPr>
        <w:pStyle w:val="BodyText"/>
        <w:rPr>
          <w:b/>
          <w:sz w:val="24"/>
          <w:szCs w:val="24"/>
        </w:rPr>
      </w:pPr>
      <w:r w:rsidRPr="009F0348">
        <w:rPr>
          <w:b/>
          <w:sz w:val="24"/>
          <w:szCs w:val="24"/>
        </w:rPr>
        <w:t>Or</w:t>
      </w:r>
    </w:p>
    <w:p w14:paraId="15A3144D" w14:textId="4CBB9140" w:rsidR="00721E2E" w:rsidRPr="00825EE4" w:rsidRDefault="00721E2E" w:rsidP="00721E2E">
      <w:pPr>
        <w:ind w:left="360"/>
        <w:rPr>
          <w:sz w:val="24"/>
          <w:szCs w:val="24"/>
        </w:rPr>
      </w:pPr>
      <w:r w:rsidRPr="00825EE4">
        <w:rPr>
          <w:rFonts w:ascii="Arial" w:hAnsi="Arial" w:cs="Arial"/>
          <w:color w:val="000000"/>
          <w:sz w:val="24"/>
          <w:szCs w:val="24"/>
        </w:rPr>
        <w:t xml:space="preserve">Applicants must have successfully completed a course in animal / veterinary physiotherapy at a minimum of a level six as described by Ofqual </w:t>
      </w:r>
      <w:hyperlink r:id="rId9" w:history="1">
        <w:r w:rsidRPr="00825EE4">
          <w:rPr>
            <w:rStyle w:val="Hyperlink"/>
            <w:rFonts w:ascii="Arial" w:hAnsi="Arial" w:cs="Arial"/>
            <w:sz w:val="24"/>
            <w:szCs w:val="24"/>
          </w:rPr>
          <w:t>https://www.gov.uk/government/uploads/system/uploads/attachment_data/file/461637/qualification-and-component-levels.pdf</w:t>
        </w:r>
      </w:hyperlink>
      <w:r w:rsidRPr="00825EE4">
        <w:rPr>
          <w:rFonts w:ascii="Arial" w:hAnsi="Arial" w:cs="Arial"/>
          <w:color w:val="000000"/>
          <w:sz w:val="24"/>
          <w:szCs w:val="24"/>
        </w:rPr>
        <w:t xml:space="preserve"> where the award is equivalent in depth and complexity to a University </w:t>
      </w:r>
      <w:r w:rsidR="007F0681">
        <w:rPr>
          <w:rFonts w:ascii="Arial" w:hAnsi="Arial" w:cs="Arial"/>
          <w:color w:val="000000"/>
          <w:sz w:val="24"/>
          <w:szCs w:val="24"/>
        </w:rPr>
        <w:t>validated</w:t>
      </w:r>
      <w:r w:rsidR="007F0681" w:rsidRPr="00825EE4">
        <w:rPr>
          <w:rFonts w:ascii="Arial" w:hAnsi="Arial" w:cs="Arial"/>
          <w:color w:val="000000"/>
          <w:sz w:val="24"/>
          <w:szCs w:val="24"/>
        </w:rPr>
        <w:t xml:space="preserve"> </w:t>
      </w:r>
      <w:r w:rsidRPr="00825EE4">
        <w:rPr>
          <w:rFonts w:ascii="Arial" w:hAnsi="Arial" w:cs="Arial"/>
          <w:color w:val="000000"/>
          <w:sz w:val="24"/>
          <w:szCs w:val="24"/>
        </w:rPr>
        <w:t>HE course as described above.</w:t>
      </w:r>
    </w:p>
    <w:p w14:paraId="22B773AD" w14:textId="42E15A03" w:rsidR="00E75595" w:rsidRPr="00825EE4" w:rsidRDefault="00E75595" w:rsidP="001D2812">
      <w:pPr>
        <w:pStyle w:val="BodyText"/>
        <w:numPr>
          <w:ilvl w:val="0"/>
          <w:numId w:val="4"/>
        </w:numPr>
        <w:rPr>
          <w:sz w:val="24"/>
          <w:szCs w:val="24"/>
          <w:lang w:eastAsia="ar-SA" w:bidi="ar-SA"/>
        </w:rPr>
      </w:pPr>
      <w:r w:rsidRPr="00825EE4">
        <w:rPr>
          <w:sz w:val="24"/>
          <w:szCs w:val="24"/>
          <w:lang w:eastAsia="ar-SA" w:bidi="ar-SA"/>
        </w:rPr>
        <w:t>The course must deliver teaching that meet</w:t>
      </w:r>
      <w:r w:rsidR="00721E2E" w:rsidRPr="00825EE4">
        <w:rPr>
          <w:sz w:val="24"/>
          <w:szCs w:val="24"/>
          <w:lang w:eastAsia="ar-SA" w:bidi="ar-SA"/>
        </w:rPr>
        <w:t>s</w:t>
      </w:r>
      <w:r w:rsidRPr="00825EE4">
        <w:rPr>
          <w:sz w:val="24"/>
          <w:szCs w:val="24"/>
          <w:lang w:eastAsia="ar-SA" w:bidi="ar-SA"/>
        </w:rPr>
        <w:t xml:space="preserve"> the day one competencies</w:t>
      </w:r>
      <w:r w:rsidR="0065545A" w:rsidRPr="00825EE4">
        <w:rPr>
          <w:sz w:val="24"/>
          <w:szCs w:val="24"/>
          <w:lang w:eastAsia="ar-SA" w:bidi="ar-SA"/>
        </w:rPr>
        <w:t>.</w:t>
      </w:r>
    </w:p>
    <w:p w14:paraId="72DD68D2" w14:textId="0151DD40" w:rsidR="00AC71AD" w:rsidRPr="00825EE4" w:rsidRDefault="00AC71AD" w:rsidP="001D2812">
      <w:pPr>
        <w:pStyle w:val="BodyText"/>
        <w:numPr>
          <w:ilvl w:val="0"/>
          <w:numId w:val="4"/>
        </w:numPr>
        <w:rPr>
          <w:sz w:val="24"/>
          <w:szCs w:val="24"/>
          <w:lang w:eastAsia="ar-SA" w:bidi="ar-SA"/>
        </w:rPr>
      </w:pPr>
      <w:r w:rsidRPr="00825EE4">
        <w:rPr>
          <w:sz w:val="24"/>
          <w:szCs w:val="24"/>
          <w:lang w:eastAsia="ar-SA" w:bidi="ar-SA"/>
        </w:rPr>
        <w:t xml:space="preserve">The course must contain a minimum of 250 hours of clinically relevant hands-on practice, delivered in an animal environment by an approved (as approved by the </w:t>
      </w:r>
      <w:r w:rsidR="00EE61F1" w:rsidRPr="00825EE4">
        <w:rPr>
          <w:sz w:val="24"/>
          <w:szCs w:val="24"/>
          <w:lang w:eastAsia="ar-SA" w:bidi="ar-SA"/>
        </w:rPr>
        <w:t>training</w:t>
      </w:r>
      <w:r w:rsidRPr="00825EE4">
        <w:rPr>
          <w:sz w:val="24"/>
          <w:szCs w:val="24"/>
          <w:lang w:eastAsia="ar-SA" w:bidi="ar-SA"/>
        </w:rPr>
        <w:t xml:space="preserve"> body) </w:t>
      </w:r>
      <w:r w:rsidR="00552D45" w:rsidRPr="00825EE4">
        <w:rPr>
          <w:sz w:val="24"/>
          <w:szCs w:val="24"/>
          <w:lang w:eastAsia="ar-SA" w:bidi="ar-SA"/>
        </w:rPr>
        <w:t>musculoskeletal practitioner</w:t>
      </w:r>
      <w:r w:rsidRPr="00825EE4">
        <w:rPr>
          <w:sz w:val="24"/>
          <w:szCs w:val="24"/>
          <w:lang w:eastAsia="ar-SA" w:bidi="ar-SA"/>
        </w:rPr>
        <w:t xml:space="preserve"> to equip students with high-level assessment and treatment skills for day-one competencies. </w:t>
      </w:r>
    </w:p>
    <w:p w14:paraId="330B2A3D" w14:textId="1AFDF716" w:rsidR="0052357D" w:rsidRPr="00825EE4" w:rsidRDefault="0052357D" w:rsidP="001D2812">
      <w:pPr>
        <w:pStyle w:val="BodyText"/>
        <w:numPr>
          <w:ilvl w:val="0"/>
          <w:numId w:val="4"/>
        </w:numPr>
        <w:rPr>
          <w:i/>
          <w:sz w:val="24"/>
          <w:szCs w:val="24"/>
          <w:lang w:eastAsia="ar-SA" w:bidi="ar-SA"/>
        </w:rPr>
      </w:pPr>
      <w:r w:rsidRPr="00825EE4">
        <w:rPr>
          <w:sz w:val="24"/>
          <w:szCs w:val="24"/>
          <w:lang w:eastAsia="ar-SA" w:bidi="ar-SA"/>
        </w:rPr>
        <w:t xml:space="preserve">Applicants who do not meet the educational requirements as set out above will need to apply through a process of </w:t>
      </w:r>
      <w:r w:rsidR="00455FDC">
        <w:rPr>
          <w:sz w:val="24"/>
          <w:szCs w:val="24"/>
          <w:lang w:eastAsia="ar-SA" w:bidi="ar-SA"/>
        </w:rPr>
        <w:t>Recognition</w:t>
      </w:r>
      <w:r w:rsidR="00455FDC" w:rsidRPr="00825EE4">
        <w:rPr>
          <w:sz w:val="24"/>
          <w:szCs w:val="24"/>
          <w:lang w:eastAsia="ar-SA" w:bidi="ar-SA"/>
        </w:rPr>
        <w:t xml:space="preserve"> </w:t>
      </w:r>
      <w:r w:rsidRPr="00825EE4">
        <w:rPr>
          <w:sz w:val="24"/>
          <w:szCs w:val="24"/>
          <w:lang w:eastAsia="ar-SA" w:bidi="ar-SA"/>
        </w:rPr>
        <w:t xml:space="preserve">of Prior Learning / </w:t>
      </w:r>
      <w:r w:rsidR="00455FDC">
        <w:rPr>
          <w:sz w:val="24"/>
          <w:szCs w:val="24"/>
          <w:lang w:eastAsia="ar-SA" w:bidi="ar-SA"/>
        </w:rPr>
        <w:t>Recognition</w:t>
      </w:r>
      <w:r w:rsidR="00455FDC" w:rsidRPr="00825EE4">
        <w:rPr>
          <w:sz w:val="24"/>
          <w:szCs w:val="24"/>
          <w:lang w:eastAsia="ar-SA" w:bidi="ar-SA"/>
        </w:rPr>
        <w:t xml:space="preserve"> </w:t>
      </w:r>
      <w:r w:rsidRPr="00825EE4">
        <w:rPr>
          <w:sz w:val="24"/>
          <w:szCs w:val="24"/>
          <w:lang w:eastAsia="ar-SA" w:bidi="ar-SA"/>
        </w:rPr>
        <w:t xml:space="preserve">of Prior Experiential Learning </w:t>
      </w:r>
      <w:r w:rsidR="009F5536" w:rsidRPr="00825EE4">
        <w:rPr>
          <w:sz w:val="24"/>
          <w:szCs w:val="24"/>
          <w:lang w:eastAsia="ar-SA" w:bidi="ar-SA"/>
        </w:rPr>
        <w:t>(</w:t>
      </w:r>
      <w:r w:rsidR="008654F7">
        <w:rPr>
          <w:sz w:val="24"/>
          <w:szCs w:val="24"/>
          <w:lang w:eastAsia="ar-SA" w:bidi="ar-SA"/>
        </w:rPr>
        <w:t>Grand-parenting route</w:t>
      </w:r>
      <w:r w:rsidR="009F5536" w:rsidRPr="00825EE4">
        <w:rPr>
          <w:sz w:val="24"/>
          <w:szCs w:val="24"/>
          <w:lang w:eastAsia="ar-SA" w:bidi="ar-SA"/>
        </w:rPr>
        <w:t xml:space="preserve">) </w:t>
      </w:r>
      <w:r w:rsidRPr="00825EE4">
        <w:rPr>
          <w:sz w:val="24"/>
          <w:szCs w:val="24"/>
          <w:lang w:eastAsia="ar-SA" w:bidi="ar-SA"/>
        </w:rPr>
        <w:t xml:space="preserve">and </w:t>
      </w:r>
      <w:r w:rsidR="00BB68E6" w:rsidRPr="00825EE4">
        <w:rPr>
          <w:sz w:val="24"/>
          <w:szCs w:val="24"/>
          <w:lang w:eastAsia="ar-SA" w:bidi="ar-SA"/>
        </w:rPr>
        <w:t xml:space="preserve">are considered on an individual basis. Applicants </w:t>
      </w:r>
      <w:r w:rsidR="00EB5403" w:rsidRPr="00825EE4">
        <w:rPr>
          <w:sz w:val="24"/>
          <w:szCs w:val="24"/>
          <w:lang w:eastAsia="ar-SA" w:bidi="ar-SA"/>
        </w:rPr>
        <w:t>may</w:t>
      </w:r>
      <w:r w:rsidR="00BB68E6" w:rsidRPr="00825EE4">
        <w:rPr>
          <w:sz w:val="24"/>
          <w:szCs w:val="24"/>
          <w:lang w:eastAsia="ar-SA" w:bidi="ar-SA"/>
        </w:rPr>
        <w:t xml:space="preserve"> be required to undertake an HE accredited assessment to show clinical proficiency</w:t>
      </w:r>
      <w:r w:rsidRPr="00825EE4">
        <w:rPr>
          <w:sz w:val="24"/>
          <w:szCs w:val="24"/>
          <w:lang w:eastAsia="ar-SA" w:bidi="ar-SA"/>
        </w:rPr>
        <w:t xml:space="preserve">. </w:t>
      </w:r>
    </w:p>
    <w:p w14:paraId="4E603A01" w14:textId="3996FE7B" w:rsidR="001D2812" w:rsidRPr="00825EE4" w:rsidRDefault="001D2812" w:rsidP="005A79CE">
      <w:pPr>
        <w:pStyle w:val="BodyText"/>
        <w:numPr>
          <w:ilvl w:val="0"/>
          <w:numId w:val="4"/>
        </w:numPr>
        <w:rPr>
          <w:sz w:val="24"/>
          <w:szCs w:val="24"/>
          <w:lang w:eastAsia="ar-SA" w:bidi="ar-SA"/>
        </w:rPr>
      </w:pPr>
      <w:r w:rsidRPr="00825EE4">
        <w:rPr>
          <w:sz w:val="24"/>
          <w:szCs w:val="24"/>
          <w:lang w:eastAsia="ar-SA" w:bidi="ar-SA"/>
        </w:rPr>
        <w:t>Applicants who und</w:t>
      </w:r>
      <w:r w:rsidR="0065545A" w:rsidRPr="00825EE4">
        <w:rPr>
          <w:sz w:val="24"/>
          <w:szCs w:val="24"/>
          <w:lang w:eastAsia="ar-SA" w:bidi="ar-SA"/>
        </w:rPr>
        <w:t>ertook initial training outside</w:t>
      </w:r>
      <w:r w:rsidRPr="00825EE4">
        <w:rPr>
          <w:sz w:val="24"/>
          <w:szCs w:val="24"/>
          <w:lang w:eastAsia="ar-SA" w:bidi="ar-SA"/>
        </w:rPr>
        <w:t xml:space="preserve"> the UK are invited to contact the register directly to discuss requirements for entry</w:t>
      </w:r>
      <w:r w:rsidR="005A79CE" w:rsidRPr="00825EE4">
        <w:rPr>
          <w:sz w:val="24"/>
          <w:szCs w:val="24"/>
          <w:lang w:eastAsia="ar-SA" w:bidi="ar-SA"/>
        </w:rPr>
        <w:t xml:space="preserve"> and will normally progress through the process described in </w:t>
      </w:r>
      <w:r w:rsidR="00F664EF" w:rsidRPr="00825EE4">
        <w:rPr>
          <w:sz w:val="24"/>
          <w:szCs w:val="24"/>
          <w:lang w:eastAsia="ar-SA" w:bidi="ar-SA"/>
        </w:rPr>
        <w:t>4</w:t>
      </w:r>
      <w:r w:rsidR="005A79CE" w:rsidRPr="00825EE4">
        <w:rPr>
          <w:sz w:val="24"/>
          <w:szCs w:val="24"/>
          <w:lang w:eastAsia="ar-SA" w:bidi="ar-SA"/>
        </w:rPr>
        <w:t xml:space="preserve"> above.</w:t>
      </w:r>
    </w:p>
    <w:p w14:paraId="3F1EE52F" w14:textId="77777777" w:rsidR="00DC547E" w:rsidRDefault="00DC547E" w:rsidP="0008462D">
      <w:pPr>
        <w:pStyle w:val="BodyText"/>
        <w:rPr>
          <w:b/>
          <w:sz w:val="24"/>
          <w:szCs w:val="24"/>
          <w:u w:val="single"/>
          <w:lang w:eastAsia="ar-SA" w:bidi="ar-SA"/>
        </w:rPr>
      </w:pPr>
    </w:p>
    <w:p w14:paraId="38A5B59F" w14:textId="39C469E2" w:rsidR="0052357D" w:rsidRPr="00FF4BFA" w:rsidRDefault="001D2812" w:rsidP="0008462D">
      <w:pPr>
        <w:pStyle w:val="BodyText"/>
        <w:rPr>
          <w:b/>
          <w:sz w:val="24"/>
          <w:szCs w:val="24"/>
          <w:u w:val="single"/>
          <w:lang w:eastAsia="ar-SA" w:bidi="ar-SA"/>
        </w:rPr>
      </w:pPr>
      <w:r w:rsidRPr="00FF4BFA">
        <w:rPr>
          <w:b/>
          <w:sz w:val="24"/>
          <w:szCs w:val="24"/>
          <w:u w:val="single"/>
          <w:lang w:eastAsia="ar-SA" w:bidi="ar-SA"/>
        </w:rPr>
        <w:t>Application P</w:t>
      </w:r>
      <w:r w:rsidR="0052357D" w:rsidRPr="00FF4BFA">
        <w:rPr>
          <w:b/>
          <w:sz w:val="24"/>
          <w:szCs w:val="24"/>
          <w:u w:val="single"/>
          <w:lang w:eastAsia="ar-SA" w:bidi="ar-SA"/>
        </w:rPr>
        <w:t>rocess</w:t>
      </w:r>
    </w:p>
    <w:p w14:paraId="75499837" w14:textId="7119CA4A" w:rsidR="00BB6B0C" w:rsidRPr="00825EE4" w:rsidRDefault="00BB6B0C" w:rsidP="00BB6B0C">
      <w:pPr>
        <w:rPr>
          <w:rFonts w:ascii="Arial" w:hAnsi="Arial" w:cs="Arial"/>
          <w:sz w:val="24"/>
          <w:szCs w:val="24"/>
        </w:rPr>
      </w:pPr>
      <w:r w:rsidRPr="00825EE4">
        <w:rPr>
          <w:rFonts w:ascii="Arial" w:hAnsi="Arial" w:cs="Arial"/>
          <w:sz w:val="24"/>
          <w:szCs w:val="24"/>
        </w:rPr>
        <w:t xml:space="preserve">In all cases an application form must be completed and submitted. </w:t>
      </w:r>
    </w:p>
    <w:p w14:paraId="7B93E500" w14:textId="44B718BD" w:rsidR="00B619A9" w:rsidRPr="00BA15BF" w:rsidRDefault="00AC71AD" w:rsidP="00D60256">
      <w:pPr>
        <w:pStyle w:val="BodyText"/>
        <w:numPr>
          <w:ilvl w:val="0"/>
          <w:numId w:val="6"/>
        </w:numPr>
        <w:rPr>
          <w:i/>
          <w:sz w:val="24"/>
          <w:szCs w:val="24"/>
          <w:lang w:eastAsia="ar-SA" w:bidi="ar-SA"/>
        </w:rPr>
      </w:pPr>
      <w:r w:rsidRPr="007F77F8">
        <w:rPr>
          <w:sz w:val="24"/>
          <w:szCs w:val="24"/>
          <w:lang w:eastAsia="ar-SA" w:bidi="ar-SA"/>
        </w:rPr>
        <w:t xml:space="preserve">Applicants from </w:t>
      </w:r>
      <w:r w:rsidR="00B619A9">
        <w:rPr>
          <w:sz w:val="24"/>
          <w:szCs w:val="24"/>
          <w:lang w:eastAsia="ar-SA" w:bidi="ar-SA"/>
        </w:rPr>
        <w:t>AHPR-</w:t>
      </w:r>
      <w:r w:rsidR="000E0E59" w:rsidRPr="007F77F8">
        <w:rPr>
          <w:sz w:val="24"/>
          <w:szCs w:val="24"/>
          <w:lang w:eastAsia="ar-SA" w:bidi="ar-SA"/>
        </w:rPr>
        <w:t xml:space="preserve">accredited </w:t>
      </w:r>
      <w:r w:rsidRPr="007F77F8">
        <w:rPr>
          <w:sz w:val="24"/>
          <w:szCs w:val="24"/>
          <w:lang w:eastAsia="ar-SA" w:bidi="ar-SA"/>
        </w:rPr>
        <w:t xml:space="preserve">courses will have the right to </w:t>
      </w:r>
      <w:r w:rsidR="00B619A9">
        <w:rPr>
          <w:sz w:val="24"/>
          <w:szCs w:val="24"/>
          <w:lang w:eastAsia="ar-SA" w:bidi="ar-SA"/>
        </w:rPr>
        <w:t>direct</w:t>
      </w:r>
      <w:r w:rsidR="00B619A9" w:rsidRPr="007F77F8">
        <w:rPr>
          <w:sz w:val="24"/>
          <w:szCs w:val="24"/>
          <w:lang w:eastAsia="ar-SA" w:bidi="ar-SA"/>
        </w:rPr>
        <w:t xml:space="preserve"> </w:t>
      </w:r>
      <w:r w:rsidR="000251E7" w:rsidRPr="007F77F8">
        <w:rPr>
          <w:sz w:val="24"/>
          <w:szCs w:val="24"/>
          <w:lang w:eastAsia="ar-SA" w:bidi="ar-SA"/>
        </w:rPr>
        <w:t>registration within 12</w:t>
      </w:r>
      <w:r w:rsidRPr="007F77F8">
        <w:rPr>
          <w:sz w:val="24"/>
          <w:szCs w:val="24"/>
          <w:lang w:eastAsia="ar-SA" w:bidi="ar-SA"/>
        </w:rPr>
        <w:t xml:space="preserve"> months of qualification</w:t>
      </w:r>
      <w:r w:rsidR="00AA44E9" w:rsidRPr="007F77F8">
        <w:rPr>
          <w:sz w:val="24"/>
          <w:szCs w:val="24"/>
          <w:lang w:eastAsia="ar-SA" w:bidi="ar-SA"/>
        </w:rPr>
        <w:t xml:space="preserve"> (the date of notification of course result)</w:t>
      </w:r>
      <w:r w:rsidR="00B619A9">
        <w:rPr>
          <w:sz w:val="24"/>
          <w:szCs w:val="24"/>
          <w:lang w:eastAsia="ar-SA" w:bidi="ar-SA"/>
        </w:rPr>
        <w:t xml:space="preserve"> all applicants must submit</w:t>
      </w:r>
      <w:r w:rsidR="00AA44E9" w:rsidRPr="007F77F8">
        <w:rPr>
          <w:sz w:val="24"/>
          <w:szCs w:val="24"/>
          <w:lang w:eastAsia="ar-SA" w:bidi="ar-SA"/>
        </w:rPr>
        <w:t>.</w:t>
      </w:r>
    </w:p>
    <w:p w14:paraId="73C521D7" w14:textId="3D2EE40C" w:rsidR="00B619A9" w:rsidRPr="00BA15BF" w:rsidRDefault="00B619A9" w:rsidP="00BA15BF">
      <w:pPr>
        <w:pStyle w:val="Normal1"/>
        <w:widowControl w:val="0"/>
        <w:numPr>
          <w:ilvl w:val="0"/>
          <w:numId w:val="8"/>
        </w:numPr>
        <w:spacing w:after="0" w:line="240" w:lineRule="auto"/>
        <w:jc w:val="both"/>
        <w:rPr>
          <w:rFonts w:ascii="Arial" w:eastAsia="Arial" w:hAnsi="Arial" w:cs="Arial"/>
          <w:sz w:val="24"/>
          <w:szCs w:val="24"/>
        </w:rPr>
      </w:pPr>
      <w:r w:rsidRPr="00BA15BF">
        <w:rPr>
          <w:rFonts w:ascii="Arial" w:eastAsia="Arial" w:hAnsi="Arial" w:cs="Arial"/>
          <w:sz w:val="24"/>
          <w:szCs w:val="24"/>
        </w:rPr>
        <w:t xml:space="preserve">A completed Direct entry AHPR application form; </w:t>
      </w:r>
    </w:p>
    <w:p w14:paraId="6CB02439" w14:textId="4848C683" w:rsidR="00B619A9" w:rsidRPr="00BA15BF" w:rsidRDefault="00B619A9" w:rsidP="00BA15BF">
      <w:pPr>
        <w:pStyle w:val="Normal1"/>
        <w:widowControl w:val="0"/>
        <w:numPr>
          <w:ilvl w:val="0"/>
          <w:numId w:val="8"/>
        </w:numPr>
        <w:spacing w:after="0" w:line="240" w:lineRule="auto"/>
        <w:jc w:val="both"/>
        <w:rPr>
          <w:rFonts w:ascii="Arial" w:eastAsia="Arial" w:hAnsi="Arial" w:cs="Arial"/>
          <w:sz w:val="24"/>
          <w:szCs w:val="24"/>
        </w:rPr>
      </w:pPr>
      <w:r w:rsidRPr="00BA15BF">
        <w:rPr>
          <w:rFonts w:ascii="Arial" w:eastAsia="Arial" w:hAnsi="Arial" w:cs="Arial"/>
          <w:sz w:val="24"/>
          <w:szCs w:val="24"/>
        </w:rPr>
        <w:t xml:space="preserve">Evidence of an acceptable educational award certificate; </w:t>
      </w:r>
    </w:p>
    <w:p w14:paraId="3C6A86EF" w14:textId="1C08B671" w:rsidR="00B619A9" w:rsidRPr="00BA15BF" w:rsidRDefault="00B619A9" w:rsidP="00BA15BF">
      <w:pPr>
        <w:pStyle w:val="Normal1"/>
        <w:numPr>
          <w:ilvl w:val="0"/>
          <w:numId w:val="8"/>
        </w:numPr>
        <w:spacing w:after="120" w:line="276" w:lineRule="auto"/>
        <w:contextualSpacing/>
        <w:rPr>
          <w:rFonts w:ascii="Arial" w:eastAsia="Arial" w:hAnsi="Arial" w:cs="Arial"/>
          <w:sz w:val="24"/>
          <w:szCs w:val="24"/>
        </w:rPr>
      </w:pPr>
      <w:r w:rsidRPr="00BA15BF">
        <w:rPr>
          <w:rFonts w:ascii="Arial" w:eastAsia="Arial" w:hAnsi="Arial" w:cs="Arial"/>
          <w:sz w:val="24"/>
          <w:szCs w:val="24"/>
        </w:rPr>
        <w:t>Evidence of current suitable liability insurance;</w:t>
      </w:r>
    </w:p>
    <w:p w14:paraId="4465412E" w14:textId="79AB7BF1" w:rsidR="00AC71AD" w:rsidRDefault="000251E7">
      <w:pPr>
        <w:pStyle w:val="BodyText"/>
        <w:ind w:left="360"/>
        <w:rPr>
          <w:sz w:val="24"/>
          <w:szCs w:val="24"/>
          <w:lang w:eastAsia="ar-SA" w:bidi="ar-SA"/>
        </w:rPr>
      </w:pPr>
      <w:r w:rsidRPr="007F77F8">
        <w:rPr>
          <w:sz w:val="24"/>
          <w:szCs w:val="24"/>
          <w:lang w:eastAsia="ar-SA" w:bidi="ar-SA"/>
        </w:rPr>
        <w:t xml:space="preserve">After </w:t>
      </w:r>
      <w:r w:rsidR="00B619A9">
        <w:rPr>
          <w:sz w:val="24"/>
          <w:szCs w:val="24"/>
          <w:lang w:eastAsia="ar-SA" w:bidi="ar-SA"/>
        </w:rPr>
        <w:t>12 months of qualification</w:t>
      </w:r>
      <w:r w:rsidR="0052357D" w:rsidRPr="007F77F8">
        <w:rPr>
          <w:sz w:val="24"/>
          <w:szCs w:val="24"/>
          <w:lang w:eastAsia="ar-SA" w:bidi="ar-SA"/>
        </w:rPr>
        <w:t xml:space="preserve"> applicants will have to provide evidence of active practice in the field of animal / veterinary physiotherapy</w:t>
      </w:r>
      <w:r w:rsidR="000E0E59" w:rsidRPr="007F77F8">
        <w:rPr>
          <w:sz w:val="24"/>
          <w:szCs w:val="24"/>
          <w:lang w:eastAsia="ar-SA" w:bidi="ar-SA"/>
        </w:rPr>
        <w:t xml:space="preserve"> </w:t>
      </w:r>
      <w:r w:rsidR="00B619A9">
        <w:rPr>
          <w:sz w:val="24"/>
          <w:szCs w:val="24"/>
          <w:lang w:eastAsia="ar-SA" w:bidi="ar-SA"/>
        </w:rPr>
        <w:t>by</w:t>
      </w:r>
      <w:r w:rsidR="00B619A9" w:rsidRPr="007F77F8">
        <w:rPr>
          <w:sz w:val="24"/>
          <w:szCs w:val="24"/>
          <w:lang w:eastAsia="ar-SA" w:bidi="ar-SA"/>
        </w:rPr>
        <w:t xml:space="preserve"> </w:t>
      </w:r>
      <w:r w:rsidR="000E0E59" w:rsidRPr="007F77F8">
        <w:rPr>
          <w:sz w:val="24"/>
          <w:szCs w:val="24"/>
          <w:lang w:eastAsia="ar-SA" w:bidi="ar-SA"/>
        </w:rPr>
        <w:t>submission of a CV</w:t>
      </w:r>
      <w:r w:rsidR="00DC547E">
        <w:rPr>
          <w:sz w:val="24"/>
          <w:szCs w:val="24"/>
          <w:lang w:eastAsia="ar-SA" w:bidi="ar-SA"/>
        </w:rPr>
        <w:t xml:space="preserve"> and</w:t>
      </w:r>
      <w:r w:rsidR="0052357D" w:rsidRPr="007F77F8">
        <w:rPr>
          <w:sz w:val="24"/>
          <w:szCs w:val="24"/>
          <w:lang w:eastAsia="ar-SA" w:bidi="ar-SA"/>
        </w:rPr>
        <w:t xml:space="preserve"> </w:t>
      </w:r>
      <w:r w:rsidR="000E0E59" w:rsidRPr="007F77F8">
        <w:rPr>
          <w:sz w:val="24"/>
          <w:szCs w:val="24"/>
          <w:lang w:eastAsia="ar-SA" w:bidi="ar-SA"/>
        </w:rPr>
        <w:t xml:space="preserve">evidence of 25 hours of </w:t>
      </w:r>
      <w:r w:rsidR="0052357D" w:rsidRPr="007F77F8">
        <w:rPr>
          <w:sz w:val="24"/>
          <w:szCs w:val="24"/>
          <w:lang w:eastAsia="ar-SA" w:bidi="ar-SA"/>
        </w:rPr>
        <w:t>Continuing Professional Development</w:t>
      </w:r>
      <w:r w:rsidR="000E0E59" w:rsidRPr="007F77F8">
        <w:rPr>
          <w:sz w:val="24"/>
          <w:szCs w:val="24"/>
          <w:lang w:eastAsia="ar-SA" w:bidi="ar-SA"/>
        </w:rPr>
        <w:t xml:space="preserve"> per annum or 50 hours accumulative in the </w:t>
      </w:r>
      <w:r w:rsidR="003235A6" w:rsidRPr="007F77F8">
        <w:rPr>
          <w:sz w:val="24"/>
          <w:szCs w:val="24"/>
          <w:lang w:eastAsia="ar-SA" w:bidi="ar-SA"/>
        </w:rPr>
        <w:t xml:space="preserve">two </w:t>
      </w:r>
      <w:r w:rsidR="000E0E59" w:rsidRPr="007F77F8">
        <w:rPr>
          <w:sz w:val="24"/>
          <w:szCs w:val="24"/>
          <w:lang w:eastAsia="ar-SA" w:bidi="ar-SA"/>
        </w:rPr>
        <w:t>years before application</w:t>
      </w:r>
      <w:r w:rsidR="00526362" w:rsidRPr="007F77F8">
        <w:rPr>
          <w:sz w:val="24"/>
          <w:szCs w:val="24"/>
          <w:lang w:eastAsia="ar-SA" w:bidi="ar-SA"/>
        </w:rPr>
        <w:t>.</w:t>
      </w:r>
      <w:r w:rsidR="0052357D" w:rsidRPr="007F77F8">
        <w:rPr>
          <w:sz w:val="24"/>
          <w:szCs w:val="24"/>
          <w:lang w:eastAsia="ar-SA" w:bidi="ar-SA"/>
        </w:rPr>
        <w:t xml:space="preserve"> </w:t>
      </w:r>
    </w:p>
    <w:p w14:paraId="5F594929" w14:textId="77777777" w:rsidR="009D6FBF" w:rsidRDefault="009D6FBF">
      <w:pPr>
        <w:pStyle w:val="BodyText"/>
        <w:ind w:left="360"/>
        <w:rPr>
          <w:sz w:val="24"/>
          <w:szCs w:val="24"/>
          <w:lang w:eastAsia="ar-SA" w:bidi="ar-SA"/>
        </w:rPr>
      </w:pPr>
      <w:r>
        <w:rPr>
          <w:sz w:val="24"/>
          <w:szCs w:val="24"/>
          <w:lang w:eastAsia="ar-SA" w:bidi="ar-SA"/>
        </w:rPr>
        <w:t>All applicants who qualified from July 2017 and onwards will need to complete a Professional Development Phase (see page 4).</w:t>
      </w:r>
    </w:p>
    <w:p w14:paraId="17A1C2E8" w14:textId="77777777" w:rsidR="0010795F" w:rsidRDefault="0010795F">
      <w:pPr>
        <w:pStyle w:val="BodyText"/>
        <w:ind w:left="360"/>
        <w:rPr>
          <w:sz w:val="24"/>
          <w:szCs w:val="24"/>
          <w:lang w:eastAsia="ar-SA" w:bidi="ar-SA"/>
        </w:rPr>
      </w:pPr>
    </w:p>
    <w:p w14:paraId="4B3F830A" w14:textId="2473E6C0" w:rsidR="00A1233F" w:rsidRPr="00BA15BF" w:rsidRDefault="00A1233F">
      <w:pPr>
        <w:pStyle w:val="ListParagraph"/>
        <w:numPr>
          <w:ilvl w:val="0"/>
          <w:numId w:val="6"/>
        </w:numPr>
        <w:rPr>
          <w:rFonts w:ascii="Arial" w:hAnsi="Arial" w:cs="Arial"/>
        </w:rPr>
      </w:pPr>
      <w:r w:rsidRPr="00BA15BF">
        <w:rPr>
          <w:rFonts w:ascii="Arial" w:hAnsi="Arial" w:cs="Arial"/>
        </w:rPr>
        <w:lastRenderedPageBreak/>
        <w:t xml:space="preserve">Applicants that have completed a course that meets the requirements of 1,2 and 3 above </w:t>
      </w:r>
      <w:r w:rsidR="00240255" w:rsidRPr="00BA15BF">
        <w:rPr>
          <w:rFonts w:ascii="Arial" w:hAnsi="Arial" w:cs="Arial"/>
        </w:rPr>
        <w:t>that is not accredited by AHPR</w:t>
      </w:r>
      <w:r w:rsidRPr="00BA15BF">
        <w:rPr>
          <w:rFonts w:ascii="Arial" w:hAnsi="Arial" w:cs="Arial"/>
        </w:rPr>
        <w:t xml:space="preserve"> will </w:t>
      </w:r>
      <w:r w:rsidR="00852705" w:rsidRPr="00BA15BF">
        <w:rPr>
          <w:rFonts w:ascii="Arial" w:hAnsi="Arial" w:cs="Arial"/>
        </w:rPr>
        <w:t xml:space="preserve">additionally </w:t>
      </w:r>
      <w:r w:rsidRPr="00BA15BF">
        <w:rPr>
          <w:rFonts w:ascii="Arial" w:hAnsi="Arial" w:cs="Arial"/>
        </w:rPr>
        <w:t xml:space="preserve">need to demonstrate how the course meets these requirements. </w:t>
      </w:r>
    </w:p>
    <w:p w14:paraId="363ACFF0" w14:textId="77777777" w:rsidR="00240255" w:rsidRPr="00825EE4" w:rsidRDefault="00240255" w:rsidP="00825EE4">
      <w:pPr>
        <w:pStyle w:val="ListParagraph"/>
        <w:rPr>
          <w:rFonts w:ascii="Arial" w:hAnsi="Arial" w:cs="Arial"/>
        </w:rPr>
      </w:pPr>
    </w:p>
    <w:p w14:paraId="64B80DF2" w14:textId="26C33763" w:rsidR="00F47886" w:rsidRPr="00825EE4" w:rsidRDefault="00A1233F" w:rsidP="00DC547E">
      <w:pPr>
        <w:pStyle w:val="ListParagraph"/>
        <w:numPr>
          <w:ilvl w:val="0"/>
          <w:numId w:val="6"/>
        </w:numPr>
        <w:rPr>
          <w:b/>
          <w:u w:val="single"/>
        </w:rPr>
      </w:pPr>
      <w:r w:rsidRPr="00825EE4">
        <w:rPr>
          <w:rFonts w:ascii="Arial" w:hAnsi="Arial" w:cs="Arial"/>
        </w:rPr>
        <w:t>For a</w:t>
      </w:r>
      <w:r w:rsidR="00D4406F" w:rsidRPr="008654F7">
        <w:rPr>
          <w:rFonts w:ascii="Arial" w:hAnsi="Arial" w:cs="Arial"/>
        </w:rPr>
        <w:t xml:space="preserve">pplicants who have completed a course that does not meet the requirements of 1, 2 and 3 above </w:t>
      </w:r>
      <w:r w:rsidRPr="00825EE4">
        <w:rPr>
          <w:rFonts w:ascii="Arial" w:hAnsi="Arial" w:cs="Arial"/>
        </w:rPr>
        <w:t xml:space="preserve">or have not completed a relevant course </w:t>
      </w:r>
      <w:r w:rsidR="00D4406F" w:rsidRPr="008654F7">
        <w:rPr>
          <w:rFonts w:ascii="Arial" w:hAnsi="Arial" w:cs="Arial"/>
        </w:rPr>
        <w:t>application can be made through the Recognition of Prior Learning / Recognition of Experiential</w:t>
      </w:r>
      <w:r w:rsidR="00D4406F" w:rsidRPr="00825EE4">
        <w:rPr>
          <w:rFonts w:ascii="Arial" w:hAnsi="Arial" w:cs="Arial"/>
        </w:rPr>
        <w:t xml:space="preserve"> Learning </w:t>
      </w:r>
      <w:r w:rsidR="008D6C2C" w:rsidRPr="00825EE4">
        <w:rPr>
          <w:rFonts w:ascii="Arial" w:hAnsi="Arial" w:cs="Arial"/>
        </w:rPr>
        <w:t xml:space="preserve">(RPL / RPEL) </w:t>
      </w:r>
      <w:r w:rsidR="00D4406F" w:rsidRPr="00825EE4">
        <w:rPr>
          <w:rFonts w:ascii="Arial" w:hAnsi="Arial" w:cs="Arial"/>
        </w:rPr>
        <w:t>(Grand-parenting) Route.</w:t>
      </w:r>
    </w:p>
    <w:p w14:paraId="2F302A1E" w14:textId="77777777" w:rsidR="00DC547E" w:rsidRDefault="00DC547E" w:rsidP="0054713D">
      <w:pPr>
        <w:rPr>
          <w:rFonts w:ascii="Arial" w:hAnsi="Arial" w:cs="Arial"/>
          <w:b/>
          <w:sz w:val="24"/>
          <w:szCs w:val="24"/>
          <w:u w:val="single"/>
        </w:rPr>
      </w:pPr>
    </w:p>
    <w:p w14:paraId="50BD3BE3" w14:textId="55801EF3" w:rsidR="0054713D" w:rsidRPr="00FF4BFA" w:rsidRDefault="0054713D" w:rsidP="0054713D">
      <w:pPr>
        <w:rPr>
          <w:rFonts w:ascii="Arial" w:hAnsi="Arial" w:cs="Arial"/>
          <w:b/>
          <w:sz w:val="24"/>
          <w:szCs w:val="24"/>
          <w:u w:val="single"/>
        </w:rPr>
      </w:pPr>
      <w:r w:rsidRPr="00FF4BFA">
        <w:rPr>
          <w:rFonts w:ascii="Arial" w:hAnsi="Arial" w:cs="Arial"/>
          <w:b/>
          <w:sz w:val="24"/>
          <w:szCs w:val="24"/>
          <w:u w:val="single"/>
        </w:rPr>
        <w:t xml:space="preserve">Application through </w:t>
      </w:r>
      <w:r w:rsidR="006446A8" w:rsidRPr="00FF4BFA">
        <w:rPr>
          <w:rFonts w:ascii="Arial" w:hAnsi="Arial" w:cs="Arial"/>
          <w:b/>
          <w:sz w:val="24"/>
          <w:szCs w:val="24"/>
          <w:u w:val="single"/>
        </w:rPr>
        <w:t>R</w:t>
      </w:r>
      <w:r w:rsidRPr="00FF4BFA">
        <w:rPr>
          <w:rFonts w:ascii="Arial" w:hAnsi="Arial" w:cs="Arial"/>
          <w:b/>
          <w:sz w:val="24"/>
          <w:szCs w:val="24"/>
          <w:u w:val="single"/>
        </w:rPr>
        <w:t>PL /</w:t>
      </w:r>
      <w:r w:rsidR="006446A8" w:rsidRPr="00FF4BFA">
        <w:rPr>
          <w:rFonts w:ascii="Arial" w:hAnsi="Arial" w:cs="Arial"/>
          <w:b/>
          <w:sz w:val="24"/>
          <w:szCs w:val="24"/>
          <w:u w:val="single"/>
        </w:rPr>
        <w:t>R</w:t>
      </w:r>
      <w:r w:rsidRPr="00FF4BFA">
        <w:rPr>
          <w:rFonts w:ascii="Arial" w:hAnsi="Arial" w:cs="Arial"/>
          <w:b/>
          <w:sz w:val="24"/>
          <w:szCs w:val="24"/>
          <w:u w:val="single"/>
        </w:rPr>
        <w:t>PEL</w:t>
      </w:r>
      <w:r w:rsidR="006446A8" w:rsidRPr="00FF4BFA">
        <w:rPr>
          <w:rFonts w:ascii="Arial" w:hAnsi="Arial" w:cs="Arial"/>
          <w:b/>
          <w:sz w:val="24"/>
          <w:szCs w:val="24"/>
          <w:u w:val="single"/>
        </w:rPr>
        <w:t xml:space="preserve"> (</w:t>
      </w:r>
      <w:r w:rsidR="00BB6B0C" w:rsidRPr="00FF4BFA">
        <w:rPr>
          <w:rFonts w:ascii="Arial" w:hAnsi="Arial" w:cs="Arial"/>
          <w:b/>
          <w:sz w:val="24"/>
          <w:szCs w:val="24"/>
          <w:u w:val="single"/>
        </w:rPr>
        <w:t>Grand-parenting</w:t>
      </w:r>
      <w:r w:rsidR="006446A8" w:rsidRPr="00FF4BFA">
        <w:rPr>
          <w:rFonts w:ascii="Arial" w:hAnsi="Arial" w:cs="Arial"/>
          <w:b/>
          <w:sz w:val="24"/>
          <w:szCs w:val="24"/>
          <w:u w:val="single"/>
        </w:rPr>
        <w:t>) Route</w:t>
      </w:r>
    </w:p>
    <w:p w14:paraId="59081D2E" w14:textId="25B72598" w:rsidR="00733D22" w:rsidRPr="00825EE4" w:rsidRDefault="00733D22" w:rsidP="00733D22">
      <w:pPr>
        <w:jc w:val="both"/>
        <w:rPr>
          <w:rFonts w:ascii="Arial" w:eastAsia="Times New Roman" w:hAnsi="Arial" w:cs="Arial"/>
          <w:color w:val="000000"/>
          <w:sz w:val="24"/>
          <w:szCs w:val="24"/>
          <w:lang w:eastAsia="en-GB"/>
        </w:rPr>
      </w:pPr>
      <w:r w:rsidRPr="00825EE4">
        <w:rPr>
          <w:rFonts w:ascii="Arial" w:eastAsia="Times New Roman" w:hAnsi="Arial" w:cs="Arial"/>
          <w:color w:val="000000"/>
          <w:sz w:val="24"/>
          <w:szCs w:val="24"/>
          <w:lang w:eastAsia="en-GB"/>
        </w:rPr>
        <w:t xml:space="preserve">AHPR have a vested interest to ensure standards and quality are upheld, whilst maintaining a transparent, and robust system where they can be confident that registrants will meet the </w:t>
      </w:r>
      <w:r w:rsidR="00B04873" w:rsidRPr="00825EE4">
        <w:rPr>
          <w:rFonts w:ascii="Arial" w:eastAsia="Times New Roman" w:hAnsi="Arial" w:cs="Arial"/>
          <w:color w:val="000000"/>
          <w:sz w:val="24"/>
          <w:szCs w:val="24"/>
          <w:lang w:eastAsia="en-GB"/>
        </w:rPr>
        <w:t xml:space="preserve">entry </w:t>
      </w:r>
      <w:r w:rsidRPr="00825EE4">
        <w:rPr>
          <w:rFonts w:ascii="Arial" w:eastAsia="Times New Roman" w:hAnsi="Arial" w:cs="Arial"/>
          <w:color w:val="000000"/>
          <w:sz w:val="24"/>
          <w:szCs w:val="24"/>
          <w:lang w:eastAsia="en-GB"/>
        </w:rPr>
        <w:t>requirements of the subgroup in a way which is fair and does not unnecessarily disadvantage those affected. RPL/RPEL in terms of AHPR membership, will only be available for two years from the register opening.</w:t>
      </w:r>
    </w:p>
    <w:p w14:paraId="06AF63A3" w14:textId="60170346" w:rsidR="00901BF0" w:rsidRPr="00825EE4" w:rsidRDefault="00901BF0" w:rsidP="00BA15BF">
      <w:pPr>
        <w:pStyle w:val="ListParagraph"/>
        <w:spacing w:after="160"/>
        <w:ind w:left="0"/>
        <w:rPr>
          <w:rFonts w:ascii="Arial" w:hAnsi="Arial" w:cs="Arial"/>
        </w:rPr>
      </w:pPr>
      <w:r w:rsidRPr="00825EE4">
        <w:rPr>
          <w:rFonts w:ascii="Arial" w:hAnsi="Arial" w:cs="Arial"/>
        </w:rPr>
        <w:t xml:space="preserve">The </w:t>
      </w:r>
      <w:r w:rsidR="00733D22" w:rsidRPr="00825EE4">
        <w:rPr>
          <w:rFonts w:ascii="Arial" w:hAnsi="Arial" w:cs="Arial"/>
        </w:rPr>
        <w:t>R</w:t>
      </w:r>
      <w:r w:rsidRPr="00825EE4">
        <w:rPr>
          <w:rFonts w:ascii="Arial" w:hAnsi="Arial" w:cs="Arial"/>
        </w:rPr>
        <w:t xml:space="preserve">PL / </w:t>
      </w:r>
      <w:r w:rsidR="00733D22" w:rsidRPr="00825EE4">
        <w:rPr>
          <w:rFonts w:ascii="Arial" w:hAnsi="Arial" w:cs="Arial"/>
        </w:rPr>
        <w:t>R</w:t>
      </w:r>
      <w:r w:rsidRPr="00825EE4">
        <w:rPr>
          <w:rFonts w:ascii="Arial" w:hAnsi="Arial" w:cs="Arial"/>
        </w:rPr>
        <w:t xml:space="preserve">PEL process is a three tiered system where it is expected that those that have been working continuously full-time in the animal / veterinary physiotherapy industry for more than </w:t>
      </w:r>
      <w:r w:rsidR="00AA44E9" w:rsidRPr="00825EE4">
        <w:rPr>
          <w:rFonts w:ascii="Arial" w:hAnsi="Arial" w:cs="Arial"/>
        </w:rPr>
        <w:t xml:space="preserve">three </w:t>
      </w:r>
      <w:r w:rsidRPr="00825EE4">
        <w:rPr>
          <w:rFonts w:ascii="Arial" w:hAnsi="Arial" w:cs="Arial"/>
        </w:rPr>
        <w:t>years</w:t>
      </w:r>
      <w:r w:rsidR="00AA44E9" w:rsidRPr="00825EE4">
        <w:rPr>
          <w:rFonts w:ascii="Arial" w:hAnsi="Arial" w:cs="Arial"/>
        </w:rPr>
        <w:t xml:space="preserve"> full-time or on a pro-rata basis if working part-time (based on a 35 hour working week)</w:t>
      </w:r>
      <w:r w:rsidRPr="00825EE4">
        <w:rPr>
          <w:rFonts w:ascii="Arial" w:hAnsi="Arial" w:cs="Arial"/>
        </w:rPr>
        <w:t xml:space="preserve"> will complete the process for admission at the first tier and those with less experience may need to complete all three tiers to show competency.</w:t>
      </w:r>
      <w:r w:rsidR="00400EAC" w:rsidRPr="00825EE4">
        <w:rPr>
          <w:rFonts w:ascii="Arial" w:hAnsi="Arial" w:cs="Arial"/>
        </w:rPr>
        <w:t xml:space="preserve"> Each applicant will be appointed an </w:t>
      </w:r>
      <w:r w:rsidR="004A31DB" w:rsidRPr="00825EE4">
        <w:rPr>
          <w:rFonts w:ascii="Arial" w:hAnsi="Arial" w:cs="Arial"/>
        </w:rPr>
        <w:t>R</w:t>
      </w:r>
      <w:r w:rsidR="00400EAC" w:rsidRPr="00825EE4">
        <w:rPr>
          <w:rFonts w:ascii="Arial" w:hAnsi="Arial" w:cs="Arial"/>
        </w:rPr>
        <w:t xml:space="preserve">PL / </w:t>
      </w:r>
      <w:r w:rsidR="004A31DB" w:rsidRPr="00825EE4">
        <w:rPr>
          <w:rFonts w:ascii="Arial" w:hAnsi="Arial" w:cs="Arial"/>
        </w:rPr>
        <w:t>R</w:t>
      </w:r>
      <w:r w:rsidR="00400EAC" w:rsidRPr="00825EE4">
        <w:rPr>
          <w:rFonts w:ascii="Arial" w:hAnsi="Arial" w:cs="Arial"/>
        </w:rPr>
        <w:t xml:space="preserve">PEL </w:t>
      </w:r>
      <w:r w:rsidR="00BB6B0C" w:rsidRPr="00825EE4">
        <w:rPr>
          <w:rFonts w:ascii="Arial" w:hAnsi="Arial" w:cs="Arial"/>
        </w:rPr>
        <w:t xml:space="preserve">assessor </w:t>
      </w:r>
      <w:r w:rsidR="00400EAC" w:rsidRPr="00825EE4">
        <w:rPr>
          <w:rFonts w:ascii="Arial" w:hAnsi="Arial" w:cs="Arial"/>
        </w:rPr>
        <w:t>to help them through the process.</w:t>
      </w:r>
    </w:p>
    <w:p w14:paraId="118E1479" w14:textId="342C94DA" w:rsidR="00901BF0" w:rsidRPr="00825EE4" w:rsidRDefault="00BB6B0C" w:rsidP="00464353">
      <w:pPr>
        <w:pStyle w:val="ListParagraph"/>
        <w:ind w:left="0"/>
        <w:rPr>
          <w:rFonts w:ascii="Arial" w:hAnsi="Arial" w:cs="Arial"/>
        </w:rPr>
      </w:pPr>
      <w:r w:rsidRPr="00825EE4">
        <w:rPr>
          <w:rFonts w:ascii="Arial" w:hAnsi="Arial" w:cs="Arial"/>
        </w:rPr>
        <w:t xml:space="preserve">All applicants through the RPL / RPEL route are required to complete the application form and submit an up to date CV which includes detail of the training they have undertaken to practice as an animal / veterinary physiotherapist, </w:t>
      </w:r>
      <w:r w:rsidRPr="00825EE4">
        <w:rPr>
          <w:rFonts w:ascii="Arial" w:hAnsi="Arial" w:cs="Arial"/>
          <w:lang w:eastAsia="ar-SA" w:bidi="ar-SA"/>
        </w:rPr>
        <w:t>evidence of 25 hours of Continuing Professional Development per annum or 50 hours accumulative in the 2 years before application and</w:t>
      </w:r>
      <w:r w:rsidRPr="00825EE4">
        <w:rPr>
          <w:rFonts w:ascii="Arial" w:hAnsi="Arial" w:cs="Arial"/>
        </w:rPr>
        <w:t xml:space="preserve"> evidence of appropriate insurance.</w:t>
      </w:r>
    </w:p>
    <w:p w14:paraId="2D572BF7" w14:textId="77777777" w:rsidR="00BB6B0C" w:rsidRDefault="00BB6B0C" w:rsidP="00464353">
      <w:pPr>
        <w:pStyle w:val="ListParagraph"/>
        <w:ind w:left="0"/>
        <w:rPr>
          <w:rFonts w:ascii="Arial" w:hAnsi="Arial" w:cs="Arial"/>
          <w:sz w:val="22"/>
          <w:szCs w:val="22"/>
        </w:rPr>
      </w:pPr>
    </w:p>
    <w:tbl>
      <w:tblPr>
        <w:tblStyle w:val="TableGrid"/>
        <w:tblW w:w="0" w:type="auto"/>
        <w:tblLook w:val="04A0" w:firstRow="1" w:lastRow="0" w:firstColumn="1" w:lastColumn="0" w:noHBand="0" w:noVBand="1"/>
      </w:tblPr>
      <w:tblGrid>
        <w:gridCol w:w="1413"/>
        <w:gridCol w:w="7603"/>
      </w:tblGrid>
      <w:tr w:rsidR="00BB6B0C" w14:paraId="6D41CC68" w14:textId="77777777" w:rsidTr="00825EE4">
        <w:tc>
          <w:tcPr>
            <w:tcW w:w="1413" w:type="dxa"/>
          </w:tcPr>
          <w:p w14:paraId="6B0191AA" w14:textId="77777777" w:rsidR="00BB6B0C" w:rsidRPr="00825EE4" w:rsidRDefault="00BB6B0C" w:rsidP="00464353">
            <w:pPr>
              <w:pStyle w:val="ListParagraph"/>
              <w:ind w:left="0"/>
              <w:rPr>
                <w:rFonts w:ascii="Arial" w:hAnsi="Arial" w:cs="Arial"/>
              </w:rPr>
            </w:pPr>
          </w:p>
          <w:p w14:paraId="27A027E5" w14:textId="0FCDF375" w:rsidR="00BB6B0C" w:rsidRPr="00825EE4" w:rsidRDefault="00BB6B0C" w:rsidP="00464353">
            <w:pPr>
              <w:pStyle w:val="ListParagraph"/>
              <w:ind w:left="0"/>
              <w:rPr>
                <w:rFonts w:ascii="Arial" w:hAnsi="Arial" w:cs="Arial"/>
                <w:b/>
              </w:rPr>
            </w:pPr>
            <w:r w:rsidRPr="00825EE4">
              <w:rPr>
                <w:rFonts w:ascii="Arial" w:hAnsi="Arial" w:cs="Arial"/>
                <w:b/>
              </w:rPr>
              <w:t>Tier One</w:t>
            </w:r>
          </w:p>
        </w:tc>
        <w:tc>
          <w:tcPr>
            <w:tcW w:w="7603" w:type="dxa"/>
          </w:tcPr>
          <w:p w14:paraId="51C84BBC" w14:textId="77777777" w:rsidR="00D4406F" w:rsidRPr="00825EE4" w:rsidRDefault="00D4406F">
            <w:pPr>
              <w:pStyle w:val="ListParagraph"/>
              <w:ind w:left="0"/>
              <w:rPr>
                <w:rFonts w:ascii="Arial" w:hAnsi="Arial" w:cs="Arial"/>
              </w:rPr>
            </w:pPr>
          </w:p>
          <w:p w14:paraId="788B371B" w14:textId="5AE073CD" w:rsidR="00BB6B0C" w:rsidRPr="00825EE4" w:rsidRDefault="00BB6B0C">
            <w:pPr>
              <w:pStyle w:val="ListParagraph"/>
              <w:ind w:left="0"/>
              <w:rPr>
                <w:rFonts w:ascii="Arial" w:hAnsi="Arial" w:cs="Arial"/>
              </w:rPr>
            </w:pPr>
            <w:r w:rsidRPr="00825EE4">
              <w:rPr>
                <w:rFonts w:ascii="Arial" w:hAnsi="Arial" w:cs="Arial"/>
              </w:rPr>
              <w:t xml:space="preserve">Additionally applicants must provide </w:t>
            </w:r>
            <w:r w:rsidR="007F0681">
              <w:rPr>
                <w:rFonts w:ascii="Arial" w:hAnsi="Arial" w:cs="Arial"/>
              </w:rPr>
              <w:t xml:space="preserve">signed confirmation from </w:t>
            </w:r>
            <w:r w:rsidRPr="00825EE4">
              <w:rPr>
                <w:rFonts w:ascii="Arial" w:hAnsi="Arial" w:cs="Arial"/>
              </w:rPr>
              <w:t xml:space="preserve">two veterinary surgeons with whom they frequently work </w:t>
            </w:r>
            <w:r w:rsidR="007F0681">
              <w:rPr>
                <w:rFonts w:ascii="Arial" w:hAnsi="Arial" w:cs="Arial"/>
              </w:rPr>
              <w:t>in their professional capacity as an animal/veterinary physiotherapist, either on the veterinary practice headed letter paper or from the practice’s email address.</w:t>
            </w:r>
            <w:r w:rsidRPr="00825EE4">
              <w:rPr>
                <w:rFonts w:ascii="Arial" w:hAnsi="Arial" w:cs="Arial"/>
              </w:rPr>
              <w:t xml:space="preserve"> They will also be required to show how their clinical experience and training have met both the day one / year one competencies.</w:t>
            </w:r>
          </w:p>
          <w:p w14:paraId="46275056" w14:textId="0831C625" w:rsidR="00BB6B0C" w:rsidRPr="00825EE4" w:rsidRDefault="00BB6B0C">
            <w:pPr>
              <w:pStyle w:val="ListParagraph"/>
              <w:ind w:left="0"/>
              <w:rPr>
                <w:rFonts w:ascii="Arial" w:hAnsi="Arial" w:cs="Arial"/>
              </w:rPr>
            </w:pPr>
          </w:p>
        </w:tc>
      </w:tr>
      <w:tr w:rsidR="00BB6B0C" w14:paraId="4751B30E" w14:textId="77777777" w:rsidTr="00825EE4">
        <w:tc>
          <w:tcPr>
            <w:tcW w:w="1413" w:type="dxa"/>
          </w:tcPr>
          <w:p w14:paraId="1E113843" w14:textId="77777777" w:rsidR="00D4406F" w:rsidRPr="00825EE4" w:rsidRDefault="00D4406F" w:rsidP="00464353">
            <w:pPr>
              <w:pStyle w:val="ListParagraph"/>
              <w:ind w:left="0"/>
              <w:rPr>
                <w:rFonts w:ascii="Arial" w:hAnsi="Arial" w:cs="Arial"/>
              </w:rPr>
            </w:pPr>
          </w:p>
          <w:p w14:paraId="104B9178" w14:textId="0C0E5CF7" w:rsidR="00BB6B0C" w:rsidRPr="00825EE4" w:rsidRDefault="00BB6B0C" w:rsidP="00464353">
            <w:pPr>
              <w:pStyle w:val="ListParagraph"/>
              <w:ind w:left="0"/>
              <w:rPr>
                <w:rFonts w:ascii="Arial" w:hAnsi="Arial" w:cs="Arial"/>
                <w:b/>
              </w:rPr>
            </w:pPr>
            <w:r w:rsidRPr="00825EE4">
              <w:rPr>
                <w:rFonts w:ascii="Arial" w:hAnsi="Arial" w:cs="Arial"/>
                <w:b/>
              </w:rPr>
              <w:t>Tier Two</w:t>
            </w:r>
          </w:p>
        </w:tc>
        <w:tc>
          <w:tcPr>
            <w:tcW w:w="7603" w:type="dxa"/>
          </w:tcPr>
          <w:p w14:paraId="711C8DC3" w14:textId="77777777" w:rsidR="00D4406F" w:rsidRPr="00825EE4" w:rsidRDefault="00D4406F" w:rsidP="00BB6B0C">
            <w:pPr>
              <w:pStyle w:val="ListParagraph"/>
              <w:ind w:left="0"/>
              <w:rPr>
                <w:rFonts w:ascii="Arial" w:hAnsi="Arial" w:cs="Arial"/>
              </w:rPr>
            </w:pPr>
          </w:p>
          <w:p w14:paraId="68DAEF3C" w14:textId="53DBE1AF" w:rsidR="00BB6B0C" w:rsidRPr="00825EE4" w:rsidRDefault="00BB6B0C" w:rsidP="00BB6B0C">
            <w:pPr>
              <w:pStyle w:val="ListParagraph"/>
              <w:ind w:left="0"/>
              <w:rPr>
                <w:rFonts w:ascii="Arial" w:hAnsi="Arial" w:cs="Arial"/>
              </w:rPr>
            </w:pPr>
            <w:r w:rsidRPr="00825EE4">
              <w:rPr>
                <w:rFonts w:ascii="Arial" w:hAnsi="Arial" w:cs="Arial"/>
              </w:rPr>
              <w:t>If the assessor</w:t>
            </w:r>
            <w:r w:rsidR="00D4406F" w:rsidRPr="00825EE4">
              <w:rPr>
                <w:rFonts w:ascii="Arial" w:hAnsi="Arial" w:cs="Arial"/>
              </w:rPr>
              <w:t>’s</w:t>
            </w:r>
            <w:r w:rsidRPr="00825EE4">
              <w:rPr>
                <w:rFonts w:ascii="Arial" w:hAnsi="Arial" w:cs="Arial"/>
              </w:rPr>
              <w:t xml:space="preserve"> decision is that more evidence is required then applicants move to tier two where in addition to the above requirements they will be required to complete an assessment which demonstrates their ability to critically analyse their own practice and demonstrate clinical reasoning skills that are underpinned by current literature via </w:t>
            </w:r>
            <w:r w:rsidR="00D4406F" w:rsidRPr="00825EE4">
              <w:rPr>
                <w:rFonts w:ascii="Arial" w:hAnsi="Arial" w:cs="Arial"/>
              </w:rPr>
              <w:t xml:space="preserve">a written assessment; </w:t>
            </w:r>
            <w:r w:rsidRPr="00825EE4">
              <w:rPr>
                <w:rFonts w:ascii="Arial" w:hAnsi="Arial" w:cs="Arial"/>
              </w:rPr>
              <w:t>reflective case studies (a minimum of two and a maximum of four depending on scope of practice).</w:t>
            </w:r>
            <w:r w:rsidR="00D4406F" w:rsidRPr="00825EE4">
              <w:rPr>
                <w:rFonts w:ascii="Arial" w:hAnsi="Arial" w:cs="Arial"/>
              </w:rPr>
              <w:t xml:space="preserve"> Guidance will be provided by the assessor.</w:t>
            </w:r>
          </w:p>
          <w:p w14:paraId="3E185A6C" w14:textId="77777777" w:rsidR="00BB6B0C" w:rsidRPr="00825EE4" w:rsidRDefault="00BB6B0C" w:rsidP="00464353">
            <w:pPr>
              <w:pStyle w:val="ListParagraph"/>
              <w:ind w:left="0"/>
              <w:rPr>
                <w:rFonts w:ascii="Arial" w:hAnsi="Arial" w:cs="Arial"/>
              </w:rPr>
            </w:pPr>
          </w:p>
        </w:tc>
      </w:tr>
      <w:tr w:rsidR="00BB6B0C" w14:paraId="48B03546" w14:textId="77777777" w:rsidTr="00825EE4">
        <w:tc>
          <w:tcPr>
            <w:tcW w:w="1413" w:type="dxa"/>
          </w:tcPr>
          <w:p w14:paraId="415613CE" w14:textId="77777777" w:rsidR="00BB6B0C" w:rsidRPr="00825EE4" w:rsidRDefault="00BB6B0C" w:rsidP="00464353">
            <w:pPr>
              <w:pStyle w:val="ListParagraph"/>
              <w:ind w:left="0"/>
              <w:rPr>
                <w:rFonts w:ascii="Arial" w:hAnsi="Arial" w:cs="Arial"/>
              </w:rPr>
            </w:pPr>
          </w:p>
          <w:p w14:paraId="2040B76E" w14:textId="77777777" w:rsidR="00D4406F" w:rsidRPr="00825EE4" w:rsidRDefault="00D4406F" w:rsidP="00464353">
            <w:pPr>
              <w:pStyle w:val="ListParagraph"/>
              <w:ind w:left="0"/>
              <w:rPr>
                <w:rFonts w:ascii="Arial" w:hAnsi="Arial" w:cs="Arial"/>
                <w:b/>
              </w:rPr>
            </w:pPr>
            <w:r w:rsidRPr="00825EE4">
              <w:rPr>
                <w:rFonts w:ascii="Arial" w:hAnsi="Arial" w:cs="Arial"/>
                <w:b/>
              </w:rPr>
              <w:t>Tier Three</w:t>
            </w:r>
          </w:p>
          <w:p w14:paraId="244F076A" w14:textId="710D2491" w:rsidR="00D4406F" w:rsidRPr="00825EE4" w:rsidRDefault="00D4406F" w:rsidP="00464353">
            <w:pPr>
              <w:pStyle w:val="ListParagraph"/>
              <w:ind w:left="0"/>
              <w:rPr>
                <w:rFonts w:ascii="Arial" w:hAnsi="Arial" w:cs="Arial"/>
              </w:rPr>
            </w:pPr>
          </w:p>
        </w:tc>
        <w:tc>
          <w:tcPr>
            <w:tcW w:w="7603" w:type="dxa"/>
          </w:tcPr>
          <w:p w14:paraId="7E232E72" w14:textId="77777777" w:rsidR="00DC03E7" w:rsidRPr="00825EE4" w:rsidRDefault="00DC03E7" w:rsidP="00DC03E7">
            <w:pPr>
              <w:pStyle w:val="ListParagraph"/>
              <w:ind w:left="0"/>
              <w:rPr>
                <w:rFonts w:ascii="Arial" w:hAnsi="Arial" w:cs="Arial"/>
              </w:rPr>
            </w:pPr>
          </w:p>
          <w:p w14:paraId="06DC337F" w14:textId="6FC75A0F" w:rsidR="00BB6B0C" w:rsidRPr="00825EE4" w:rsidRDefault="00DC03E7" w:rsidP="00464353">
            <w:pPr>
              <w:pStyle w:val="ListParagraph"/>
              <w:ind w:left="0"/>
              <w:rPr>
                <w:rFonts w:ascii="Arial" w:hAnsi="Arial" w:cs="Arial"/>
              </w:rPr>
            </w:pPr>
            <w:r w:rsidRPr="00825EE4">
              <w:rPr>
                <w:rFonts w:ascii="Arial" w:hAnsi="Arial" w:cs="Arial"/>
              </w:rPr>
              <w:t xml:space="preserve">If the assessor considers more evidence of clinical competency is required applicants will move to tier three </w:t>
            </w:r>
            <w:r w:rsidRPr="00825EE4">
              <w:rPr>
                <w:rFonts w:ascii="Arial" w:hAnsi="Arial" w:cs="Arial"/>
                <w:u w:val="single"/>
              </w:rPr>
              <w:t>and in addition to the above requirements</w:t>
            </w:r>
            <w:r w:rsidRPr="00825EE4">
              <w:rPr>
                <w:rFonts w:ascii="Arial" w:hAnsi="Arial" w:cs="Arial"/>
              </w:rPr>
              <w:t xml:space="preserve"> will also be required to complete an entry assessment by undertaking a HE accredited assessment which demonstrates clinical proficiency. Guidance will be provided by the assessor.</w:t>
            </w:r>
          </w:p>
        </w:tc>
      </w:tr>
    </w:tbl>
    <w:p w14:paraId="345706B7" w14:textId="59EC00B9" w:rsidR="00BB6B0C" w:rsidRDefault="00BB6B0C" w:rsidP="00464353">
      <w:pPr>
        <w:pStyle w:val="ListParagraph"/>
        <w:ind w:left="0"/>
        <w:rPr>
          <w:rFonts w:ascii="Arial" w:hAnsi="Arial" w:cs="Arial"/>
          <w:sz w:val="22"/>
          <w:szCs w:val="22"/>
        </w:rPr>
      </w:pPr>
    </w:p>
    <w:p w14:paraId="046BE1E5" w14:textId="77777777" w:rsidR="00901BF0" w:rsidRPr="00901BF0" w:rsidRDefault="00901BF0" w:rsidP="00464353">
      <w:pPr>
        <w:pStyle w:val="ListParagraph"/>
        <w:ind w:left="0"/>
        <w:rPr>
          <w:rFonts w:ascii="Arial" w:hAnsi="Arial" w:cs="Arial"/>
          <w:i/>
          <w:sz w:val="22"/>
          <w:szCs w:val="22"/>
        </w:rPr>
      </w:pPr>
    </w:p>
    <w:p w14:paraId="39C5B23C" w14:textId="1C49BD5B" w:rsidR="00EB5403" w:rsidRPr="00825EE4" w:rsidRDefault="006446A8" w:rsidP="00EB5403">
      <w:pPr>
        <w:rPr>
          <w:rFonts w:ascii="Arial" w:hAnsi="Arial" w:cs="Arial"/>
          <w:sz w:val="24"/>
          <w:szCs w:val="24"/>
        </w:rPr>
      </w:pPr>
      <w:r w:rsidRPr="00825EE4">
        <w:rPr>
          <w:rFonts w:ascii="Arial" w:hAnsi="Arial" w:cs="Arial"/>
          <w:sz w:val="24"/>
          <w:szCs w:val="24"/>
        </w:rPr>
        <w:t xml:space="preserve">The current practitioner route will remain open for two years from the </w:t>
      </w:r>
      <w:r w:rsidR="003831EF" w:rsidRPr="00825EE4">
        <w:rPr>
          <w:rFonts w:ascii="Arial" w:hAnsi="Arial" w:cs="Arial"/>
          <w:sz w:val="24"/>
          <w:szCs w:val="24"/>
        </w:rPr>
        <w:t xml:space="preserve">subgroup </w:t>
      </w:r>
      <w:r w:rsidRPr="00825EE4">
        <w:rPr>
          <w:rFonts w:ascii="Arial" w:hAnsi="Arial" w:cs="Arial"/>
          <w:sz w:val="24"/>
          <w:szCs w:val="24"/>
        </w:rPr>
        <w:t xml:space="preserve">register going live. All applications must be completed within one year of this route closing. </w:t>
      </w:r>
    </w:p>
    <w:p w14:paraId="0993D207" w14:textId="77777777" w:rsidR="003831EF" w:rsidRPr="00825EE4" w:rsidRDefault="003831EF" w:rsidP="00F14582">
      <w:pPr>
        <w:rPr>
          <w:rFonts w:ascii="Arial" w:hAnsi="Arial" w:cs="Arial"/>
          <w:b/>
          <w:sz w:val="24"/>
          <w:szCs w:val="24"/>
          <w:u w:val="single"/>
        </w:rPr>
      </w:pPr>
    </w:p>
    <w:p w14:paraId="7053696E" w14:textId="53F2181C" w:rsidR="00F14582" w:rsidRPr="00825EE4" w:rsidRDefault="00F14582" w:rsidP="00F14582">
      <w:pPr>
        <w:rPr>
          <w:rFonts w:ascii="Arial" w:hAnsi="Arial" w:cs="Arial"/>
          <w:b/>
          <w:sz w:val="24"/>
          <w:szCs w:val="24"/>
          <w:u w:val="single"/>
        </w:rPr>
      </w:pPr>
      <w:r w:rsidRPr="00825EE4">
        <w:rPr>
          <w:rFonts w:ascii="Arial" w:hAnsi="Arial" w:cs="Arial"/>
          <w:b/>
          <w:sz w:val="24"/>
          <w:szCs w:val="24"/>
          <w:u w:val="single"/>
        </w:rPr>
        <w:t>Professional Development Phase (PDP)</w:t>
      </w:r>
    </w:p>
    <w:p w14:paraId="4B00A5A9" w14:textId="7BF9A169" w:rsidR="00F14582" w:rsidRPr="00DC547E" w:rsidRDefault="00F02B18" w:rsidP="00F14582">
      <w:pPr>
        <w:rPr>
          <w:rFonts w:ascii="Arial" w:hAnsi="Arial" w:cs="Arial"/>
          <w:color w:val="FF0000"/>
          <w:sz w:val="24"/>
          <w:szCs w:val="24"/>
        </w:rPr>
      </w:pPr>
      <w:r w:rsidRPr="00BA15BF">
        <w:rPr>
          <w:rFonts w:ascii="Arial" w:hAnsi="Arial" w:cs="Arial"/>
          <w:sz w:val="24"/>
          <w:szCs w:val="24"/>
        </w:rPr>
        <w:t xml:space="preserve">All new graduates will be required to undergo a professional development phase to demonstrate the development of Year One competencies. This should </w:t>
      </w:r>
      <w:r w:rsidR="00DC547E">
        <w:rPr>
          <w:rFonts w:ascii="Arial" w:hAnsi="Arial" w:cs="Arial"/>
          <w:sz w:val="24"/>
          <w:szCs w:val="24"/>
        </w:rPr>
        <w:t xml:space="preserve">normally </w:t>
      </w:r>
      <w:r w:rsidRPr="00BA15BF">
        <w:rPr>
          <w:rFonts w:ascii="Arial" w:hAnsi="Arial" w:cs="Arial"/>
          <w:sz w:val="24"/>
          <w:szCs w:val="24"/>
        </w:rPr>
        <w:t xml:space="preserve">be completed in their first year of clinical practice; this applies to all new graduates from 2017 onwards. Graduates will have one year to complete the PDP from the date they join the register. A completed PDP log will be required to be submitted to the register to maintain their names on the register. </w:t>
      </w:r>
      <w:r w:rsidR="001153D7" w:rsidRPr="00DC547E">
        <w:rPr>
          <w:rFonts w:ascii="Arial" w:hAnsi="Arial" w:cs="Arial"/>
          <w:sz w:val="24"/>
          <w:szCs w:val="24"/>
        </w:rPr>
        <w:t xml:space="preserve">A completed PDP log will be required to be submitted to the register to maintain their names on the register. </w:t>
      </w:r>
    </w:p>
    <w:p w14:paraId="45CC8988" w14:textId="77777777" w:rsidR="0010795F" w:rsidRDefault="0010795F" w:rsidP="0010795F">
      <w:pPr>
        <w:pStyle w:val="Normal1"/>
        <w:jc w:val="both"/>
        <w:rPr>
          <w:rFonts w:ascii="Arial" w:eastAsia="Arial" w:hAnsi="Arial" w:cs="Arial"/>
          <w:b/>
          <w:u w:val="single"/>
        </w:rPr>
      </w:pPr>
      <w:r>
        <w:rPr>
          <w:rFonts w:ascii="Arial" w:eastAsia="Arial" w:hAnsi="Arial" w:cs="Arial"/>
          <w:b/>
          <w:u w:val="single"/>
        </w:rPr>
        <w:t>Registration Fees (2018-2019)</w:t>
      </w:r>
    </w:p>
    <w:p w14:paraId="52C511B2" w14:textId="77777777" w:rsidR="0010795F" w:rsidRPr="00E03D42" w:rsidRDefault="0010795F" w:rsidP="0010795F">
      <w:pPr>
        <w:pStyle w:val="Normal1"/>
        <w:jc w:val="both"/>
        <w:rPr>
          <w:rFonts w:ascii="Arial" w:eastAsia="Arial" w:hAnsi="Arial" w:cs="Arial"/>
        </w:rPr>
      </w:pPr>
      <w:r w:rsidRPr="00E03D42">
        <w:rPr>
          <w:rFonts w:ascii="Arial" w:eastAsia="Arial" w:hAnsi="Arial" w:cs="Arial"/>
        </w:rPr>
        <w:t>Renewal is due 1</w:t>
      </w:r>
      <w:r w:rsidRPr="00E03D42">
        <w:rPr>
          <w:rFonts w:ascii="Arial" w:eastAsia="Arial" w:hAnsi="Arial" w:cs="Arial"/>
          <w:vertAlign w:val="superscript"/>
        </w:rPr>
        <w:t>st</w:t>
      </w:r>
      <w:r w:rsidRPr="00E03D42">
        <w:rPr>
          <w:rFonts w:ascii="Arial" w:eastAsia="Arial" w:hAnsi="Arial" w:cs="Arial"/>
        </w:rPr>
        <w:t xml:space="preserve"> July 2019</w:t>
      </w:r>
    </w:p>
    <w:p w14:paraId="6D44CAF4" w14:textId="77777777" w:rsidR="0010795F" w:rsidRDefault="0010795F" w:rsidP="0010795F">
      <w:pPr>
        <w:pStyle w:val="Normal1"/>
        <w:jc w:val="both"/>
        <w:rPr>
          <w:rFonts w:ascii="Arial" w:eastAsia="Arial" w:hAnsi="Arial" w:cs="Arial"/>
          <w:b/>
          <w:u w:val="single"/>
        </w:rPr>
      </w:pPr>
    </w:p>
    <w:tbl>
      <w:tblPr>
        <w:tblStyle w:val="TableGrid"/>
        <w:tblW w:w="0" w:type="auto"/>
        <w:tblLook w:val="04A0" w:firstRow="1" w:lastRow="0" w:firstColumn="1" w:lastColumn="0" w:noHBand="0" w:noVBand="1"/>
      </w:tblPr>
      <w:tblGrid>
        <w:gridCol w:w="2258"/>
        <w:gridCol w:w="1689"/>
        <w:gridCol w:w="1690"/>
        <w:gridCol w:w="1689"/>
        <w:gridCol w:w="1690"/>
      </w:tblGrid>
      <w:tr w:rsidR="0010795F" w14:paraId="78D723FD" w14:textId="77777777" w:rsidTr="004F45E3">
        <w:tc>
          <w:tcPr>
            <w:tcW w:w="2258" w:type="dxa"/>
          </w:tcPr>
          <w:p w14:paraId="032AE50F" w14:textId="77777777" w:rsidR="0010795F" w:rsidRDefault="0010795F" w:rsidP="004F45E3">
            <w:pPr>
              <w:rPr>
                <w:rFonts w:ascii="Arial" w:hAnsi="Arial" w:cs="Arial"/>
              </w:rPr>
            </w:pPr>
          </w:p>
        </w:tc>
        <w:tc>
          <w:tcPr>
            <w:tcW w:w="1689" w:type="dxa"/>
          </w:tcPr>
          <w:p w14:paraId="1FA23204" w14:textId="77777777" w:rsidR="0010795F" w:rsidRPr="009743E3" w:rsidRDefault="0010795F" w:rsidP="004F45E3">
            <w:pPr>
              <w:rPr>
                <w:rFonts w:ascii="Arial" w:hAnsi="Arial" w:cs="Arial"/>
                <w:b/>
              </w:rPr>
            </w:pPr>
            <w:r>
              <w:rPr>
                <w:rFonts w:ascii="Arial" w:hAnsi="Arial" w:cs="Arial"/>
                <w:b/>
              </w:rPr>
              <w:t>One subgroup</w:t>
            </w:r>
          </w:p>
        </w:tc>
        <w:tc>
          <w:tcPr>
            <w:tcW w:w="1690" w:type="dxa"/>
          </w:tcPr>
          <w:p w14:paraId="2C657476" w14:textId="77777777" w:rsidR="0010795F" w:rsidRPr="009743E3" w:rsidRDefault="0010795F" w:rsidP="004F45E3">
            <w:pPr>
              <w:rPr>
                <w:rFonts w:ascii="Arial" w:hAnsi="Arial" w:cs="Arial"/>
                <w:b/>
              </w:rPr>
            </w:pPr>
            <w:r w:rsidRPr="009743E3">
              <w:rPr>
                <w:rFonts w:ascii="Arial" w:hAnsi="Arial" w:cs="Arial"/>
                <w:b/>
              </w:rPr>
              <w:t>Two subgroups</w:t>
            </w:r>
          </w:p>
        </w:tc>
        <w:tc>
          <w:tcPr>
            <w:tcW w:w="1689" w:type="dxa"/>
          </w:tcPr>
          <w:p w14:paraId="4B319567" w14:textId="77777777" w:rsidR="0010795F" w:rsidRPr="009743E3" w:rsidRDefault="0010795F" w:rsidP="004F45E3">
            <w:pPr>
              <w:rPr>
                <w:rFonts w:ascii="Arial" w:hAnsi="Arial" w:cs="Arial"/>
                <w:b/>
              </w:rPr>
            </w:pPr>
            <w:r w:rsidRPr="009743E3">
              <w:rPr>
                <w:rFonts w:ascii="Arial" w:hAnsi="Arial" w:cs="Arial"/>
                <w:b/>
              </w:rPr>
              <w:t>Three subgroups</w:t>
            </w:r>
          </w:p>
        </w:tc>
        <w:tc>
          <w:tcPr>
            <w:tcW w:w="1690" w:type="dxa"/>
          </w:tcPr>
          <w:p w14:paraId="483D75A5" w14:textId="77777777" w:rsidR="0010795F" w:rsidRPr="009743E3" w:rsidRDefault="0010795F" w:rsidP="004F45E3">
            <w:pPr>
              <w:rPr>
                <w:rFonts w:ascii="Arial" w:hAnsi="Arial" w:cs="Arial"/>
                <w:b/>
              </w:rPr>
            </w:pPr>
            <w:r w:rsidRPr="009743E3">
              <w:rPr>
                <w:rFonts w:ascii="Arial" w:hAnsi="Arial" w:cs="Arial"/>
                <w:b/>
              </w:rPr>
              <w:t>Four subgroups</w:t>
            </w:r>
          </w:p>
        </w:tc>
      </w:tr>
      <w:tr w:rsidR="0010795F" w14:paraId="3C64515B" w14:textId="77777777" w:rsidTr="004F45E3">
        <w:tc>
          <w:tcPr>
            <w:tcW w:w="2258" w:type="dxa"/>
          </w:tcPr>
          <w:p w14:paraId="708C9413" w14:textId="77777777" w:rsidR="0010795F" w:rsidRDefault="0010795F" w:rsidP="004F45E3">
            <w:pPr>
              <w:rPr>
                <w:rFonts w:ascii="Arial" w:hAnsi="Arial" w:cs="Arial"/>
              </w:rPr>
            </w:pPr>
          </w:p>
          <w:p w14:paraId="5C197DC9" w14:textId="77777777" w:rsidR="0010795F" w:rsidRDefault="0010795F" w:rsidP="004F45E3">
            <w:pPr>
              <w:rPr>
                <w:rFonts w:ascii="Arial" w:hAnsi="Arial" w:cs="Arial"/>
              </w:rPr>
            </w:pPr>
            <w:r>
              <w:rPr>
                <w:rFonts w:ascii="Arial" w:hAnsi="Arial" w:cs="Arial"/>
              </w:rPr>
              <w:t xml:space="preserve">AHPR Accredited Courses </w:t>
            </w:r>
          </w:p>
        </w:tc>
        <w:tc>
          <w:tcPr>
            <w:tcW w:w="1689" w:type="dxa"/>
          </w:tcPr>
          <w:p w14:paraId="58FB5C9D" w14:textId="77777777" w:rsidR="0010795F" w:rsidRDefault="0010795F" w:rsidP="004F45E3">
            <w:pPr>
              <w:jc w:val="center"/>
              <w:rPr>
                <w:rFonts w:ascii="Arial" w:hAnsi="Arial" w:cs="Arial"/>
              </w:rPr>
            </w:pPr>
          </w:p>
          <w:p w14:paraId="3E1CCFA6" w14:textId="77777777" w:rsidR="0010795F" w:rsidRDefault="0010795F" w:rsidP="004F45E3">
            <w:pPr>
              <w:jc w:val="center"/>
              <w:rPr>
                <w:rFonts w:ascii="Arial" w:hAnsi="Arial" w:cs="Arial"/>
              </w:rPr>
            </w:pPr>
            <w:r>
              <w:rPr>
                <w:rFonts w:ascii="Arial" w:hAnsi="Arial" w:cs="Arial"/>
              </w:rPr>
              <w:t>£80</w:t>
            </w:r>
          </w:p>
        </w:tc>
        <w:tc>
          <w:tcPr>
            <w:tcW w:w="1690" w:type="dxa"/>
          </w:tcPr>
          <w:p w14:paraId="7256DA42" w14:textId="77777777" w:rsidR="0010795F" w:rsidRDefault="0010795F" w:rsidP="004F45E3">
            <w:pPr>
              <w:jc w:val="center"/>
              <w:rPr>
                <w:rFonts w:ascii="Arial" w:hAnsi="Arial" w:cs="Arial"/>
              </w:rPr>
            </w:pPr>
          </w:p>
          <w:p w14:paraId="090016B5" w14:textId="77777777" w:rsidR="0010795F" w:rsidRDefault="0010795F" w:rsidP="004F45E3">
            <w:pPr>
              <w:jc w:val="center"/>
              <w:rPr>
                <w:rFonts w:ascii="Arial" w:hAnsi="Arial" w:cs="Arial"/>
              </w:rPr>
            </w:pPr>
            <w:r>
              <w:rPr>
                <w:rFonts w:ascii="Arial" w:hAnsi="Arial" w:cs="Arial"/>
              </w:rPr>
              <w:t>£100**</w:t>
            </w:r>
          </w:p>
          <w:p w14:paraId="6373D3A0" w14:textId="77777777" w:rsidR="0010795F" w:rsidRDefault="0010795F" w:rsidP="004F45E3">
            <w:pPr>
              <w:jc w:val="center"/>
              <w:rPr>
                <w:rFonts w:ascii="Arial" w:hAnsi="Arial" w:cs="Arial"/>
              </w:rPr>
            </w:pPr>
          </w:p>
        </w:tc>
        <w:tc>
          <w:tcPr>
            <w:tcW w:w="1689" w:type="dxa"/>
          </w:tcPr>
          <w:p w14:paraId="6D8A91F7" w14:textId="77777777" w:rsidR="0010795F" w:rsidRDefault="0010795F" w:rsidP="004F45E3">
            <w:pPr>
              <w:jc w:val="center"/>
              <w:rPr>
                <w:rFonts w:ascii="Arial" w:hAnsi="Arial" w:cs="Arial"/>
              </w:rPr>
            </w:pPr>
          </w:p>
          <w:p w14:paraId="780E9FB2" w14:textId="77777777" w:rsidR="0010795F" w:rsidRDefault="0010795F" w:rsidP="004F45E3">
            <w:pPr>
              <w:jc w:val="center"/>
              <w:rPr>
                <w:rFonts w:ascii="Arial" w:hAnsi="Arial" w:cs="Arial"/>
              </w:rPr>
            </w:pPr>
            <w:r>
              <w:rPr>
                <w:rFonts w:ascii="Arial" w:hAnsi="Arial" w:cs="Arial"/>
              </w:rPr>
              <w:t>£120**</w:t>
            </w:r>
          </w:p>
          <w:p w14:paraId="64117050" w14:textId="77777777" w:rsidR="0010795F" w:rsidRDefault="0010795F" w:rsidP="004F45E3">
            <w:pPr>
              <w:jc w:val="center"/>
              <w:rPr>
                <w:rFonts w:ascii="Arial" w:hAnsi="Arial" w:cs="Arial"/>
              </w:rPr>
            </w:pPr>
          </w:p>
        </w:tc>
        <w:tc>
          <w:tcPr>
            <w:tcW w:w="1690" w:type="dxa"/>
            <w:vMerge w:val="restart"/>
          </w:tcPr>
          <w:p w14:paraId="0C0EA89F" w14:textId="77777777" w:rsidR="0010795F" w:rsidRDefault="0010795F" w:rsidP="004F45E3">
            <w:pPr>
              <w:rPr>
                <w:rFonts w:ascii="Arial" w:hAnsi="Arial" w:cs="Arial"/>
              </w:rPr>
            </w:pPr>
          </w:p>
          <w:p w14:paraId="2967A365" w14:textId="77777777" w:rsidR="0010795F" w:rsidRDefault="0010795F" w:rsidP="004F45E3">
            <w:pPr>
              <w:rPr>
                <w:rFonts w:ascii="Arial" w:hAnsi="Arial" w:cs="Arial"/>
              </w:rPr>
            </w:pPr>
          </w:p>
          <w:p w14:paraId="07F4260C" w14:textId="77777777" w:rsidR="0010795F" w:rsidRDefault="0010795F" w:rsidP="004F45E3">
            <w:pPr>
              <w:rPr>
                <w:rFonts w:ascii="Arial" w:hAnsi="Arial" w:cs="Arial"/>
              </w:rPr>
            </w:pPr>
            <w:r>
              <w:rPr>
                <w:rFonts w:ascii="Arial" w:hAnsi="Arial" w:cs="Arial"/>
              </w:rPr>
              <w:t>Contact AHPR in the first instance</w:t>
            </w:r>
          </w:p>
        </w:tc>
      </w:tr>
      <w:tr w:rsidR="0010795F" w14:paraId="56602310" w14:textId="77777777" w:rsidTr="004F45E3">
        <w:tc>
          <w:tcPr>
            <w:tcW w:w="2258" w:type="dxa"/>
          </w:tcPr>
          <w:p w14:paraId="6F91F655" w14:textId="77777777" w:rsidR="0010795F" w:rsidRDefault="0010795F" w:rsidP="004F45E3">
            <w:pPr>
              <w:rPr>
                <w:rFonts w:ascii="Arial" w:hAnsi="Arial" w:cs="Arial"/>
              </w:rPr>
            </w:pPr>
          </w:p>
          <w:p w14:paraId="4DA418C2" w14:textId="77777777" w:rsidR="0010795F" w:rsidRDefault="0010795F" w:rsidP="004F45E3">
            <w:pPr>
              <w:rPr>
                <w:rFonts w:ascii="Arial" w:hAnsi="Arial" w:cs="Arial"/>
              </w:rPr>
            </w:pPr>
            <w:r>
              <w:rPr>
                <w:rFonts w:ascii="Arial" w:hAnsi="Arial" w:cs="Arial"/>
              </w:rPr>
              <w:t>Non-accredited courses Tier One RPL/RPEL</w:t>
            </w:r>
          </w:p>
        </w:tc>
        <w:tc>
          <w:tcPr>
            <w:tcW w:w="1689" w:type="dxa"/>
          </w:tcPr>
          <w:p w14:paraId="2B56AA50" w14:textId="77777777" w:rsidR="0010795F" w:rsidRDefault="0010795F" w:rsidP="004F45E3">
            <w:pPr>
              <w:jc w:val="center"/>
              <w:rPr>
                <w:rFonts w:ascii="Arial" w:hAnsi="Arial" w:cs="Arial"/>
              </w:rPr>
            </w:pPr>
          </w:p>
          <w:p w14:paraId="36D07EC1" w14:textId="77777777" w:rsidR="0010795F" w:rsidRDefault="0010795F" w:rsidP="004F45E3">
            <w:pPr>
              <w:jc w:val="center"/>
              <w:rPr>
                <w:rFonts w:ascii="Arial" w:hAnsi="Arial" w:cs="Arial"/>
              </w:rPr>
            </w:pPr>
            <w:r>
              <w:rPr>
                <w:rFonts w:ascii="Arial" w:hAnsi="Arial" w:cs="Arial"/>
              </w:rPr>
              <w:t>£115</w:t>
            </w:r>
          </w:p>
        </w:tc>
        <w:tc>
          <w:tcPr>
            <w:tcW w:w="1690" w:type="dxa"/>
          </w:tcPr>
          <w:p w14:paraId="779B74B9" w14:textId="77777777" w:rsidR="0010795F" w:rsidRDefault="0010795F" w:rsidP="004F45E3">
            <w:pPr>
              <w:jc w:val="center"/>
              <w:rPr>
                <w:rFonts w:ascii="Arial" w:hAnsi="Arial" w:cs="Arial"/>
              </w:rPr>
            </w:pPr>
          </w:p>
          <w:p w14:paraId="21D9C968" w14:textId="77777777" w:rsidR="0010795F" w:rsidRDefault="0010795F" w:rsidP="004F45E3">
            <w:pPr>
              <w:jc w:val="center"/>
              <w:rPr>
                <w:rFonts w:ascii="Arial" w:hAnsi="Arial" w:cs="Arial"/>
              </w:rPr>
            </w:pPr>
            <w:r>
              <w:rPr>
                <w:rFonts w:ascii="Arial" w:hAnsi="Arial" w:cs="Arial"/>
              </w:rPr>
              <w:t>£150</w:t>
            </w:r>
          </w:p>
          <w:p w14:paraId="3B105959" w14:textId="77777777" w:rsidR="0010795F" w:rsidRDefault="0010795F" w:rsidP="004F45E3">
            <w:pPr>
              <w:jc w:val="center"/>
              <w:rPr>
                <w:rFonts w:ascii="Arial" w:hAnsi="Arial" w:cs="Arial"/>
              </w:rPr>
            </w:pPr>
          </w:p>
        </w:tc>
        <w:tc>
          <w:tcPr>
            <w:tcW w:w="1689" w:type="dxa"/>
          </w:tcPr>
          <w:p w14:paraId="7D407881" w14:textId="77777777" w:rsidR="0010795F" w:rsidRDefault="0010795F" w:rsidP="004F45E3">
            <w:pPr>
              <w:jc w:val="center"/>
              <w:rPr>
                <w:rFonts w:ascii="Arial" w:hAnsi="Arial" w:cs="Arial"/>
              </w:rPr>
            </w:pPr>
          </w:p>
          <w:p w14:paraId="2D5BF084" w14:textId="77777777" w:rsidR="0010795F" w:rsidRDefault="0010795F" w:rsidP="004F45E3">
            <w:pPr>
              <w:jc w:val="center"/>
              <w:rPr>
                <w:rFonts w:ascii="Arial" w:hAnsi="Arial" w:cs="Arial"/>
              </w:rPr>
            </w:pPr>
            <w:r>
              <w:rPr>
                <w:rFonts w:ascii="Arial" w:hAnsi="Arial" w:cs="Arial"/>
              </w:rPr>
              <w:t>£185</w:t>
            </w:r>
          </w:p>
        </w:tc>
        <w:tc>
          <w:tcPr>
            <w:tcW w:w="1690" w:type="dxa"/>
            <w:vMerge/>
          </w:tcPr>
          <w:p w14:paraId="3B26B0F9" w14:textId="77777777" w:rsidR="0010795F" w:rsidRDefault="0010795F" w:rsidP="004F45E3">
            <w:pPr>
              <w:rPr>
                <w:rFonts w:ascii="Arial" w:hAnsi="Arial" w:cs="Arial"/>
              </w:rPr>
            </w:pPr>
          </w:p>
        </w:tc>
      </w:tr>
      <w:tr w:rsidR="0010795F" w14:paraId="1DC8EE75" w14:textId="77777777" w:rsidTr="004F45E3">
        <w:tc>
          <w:tcPr>
            <w:tcW w:w="2258" w:type="dxa"/>
          </w:tcPr>
          <w:p w14:paraId="412DF826" w14:textId="77777777" w:rsidR="0010795F" w:rsidRDefault="0010795F" w:rsidP="004F45E3">
            <w:pPr>
              <w:rPr>
                <w:rFonts w:ascii="Arial" w:hAnsi="Arial" w:cs="Arial"/>
              </w:rPr>
            </w:pPr>
          </w:p>
          <w:p w14:paraId="1B95B3C1" w14:textId="77777777" w:rsidR="0010795F" w:rsidRDefault="0010795F" w:rsidP="004F45E3">
            <w:pPr>
              <w:rPr>
                <w:rFonts w:ascii="Arial" w:hAnsi="Arial" w:cs="Arial"/>
              </w:rPr>
            </w:pPr>
            <w:r>
              <w:rPr>
                <w:rFonts w:ascii="Arial" w:hAnsi="Arial" w:cs="Arial"/>
              </w:rPr>
              <w:t>Tier Two RPL/RPEL</w:t>
            </w:r>
          </w:p>
          <w:p w14:paraId="591DC6CF" w14:textId="77777777" w:rsidR="0010795F" w:rsidRDefault="0010795F" w:rsidP="004F45E3">
            <w:pPr>
              <w:rPr>
                <w:rFonts w:ascii="Arial" w:hAnsi="Arial" w:cs="Arial"/>
              </w:rPr>
            </w:pPr>
          </w:p>
        </w:tc>
        <w:tc>
          <w:tcPr>
            <w:tcW w:w="1689" w:type="dxa"/>
          </w:tcPr>
          <w:p w14:paraId="6660C8EA" w14:textId="77777777" w:rsidR="0010795F" w:rsidRDefault="0010795F" w:rsidP="004F45E3">
            <w:pPr>
              <w:jc w:val="center"/>
              <w:rPr>
                <w:rFonts w:ascii="Arial" w:hAnsi="Arial" w:cs="Arial"/>
              </w:rPr>
            </w:pPr>
          </w:p>
          <w:p w14:paraId="2A08B16B" w14:textId="77777777" w:rsidR="0010795F" w:rsidRDefault="0010795F" w:rsidP="004F45E3">
            <w:pPr>
              <w:jc w:val="center"/>
              <w:rPr>
                <w:rFonts w:ascii="Arial" w:hAnsi="Arial" w:cs="Arial"/>
              </w:rPr>
            </w:pPr>
            <w:r>
              <w:rPr>
                <w:rFonts w:ascii="Arial" w:hAnsi="Arial" w:cs="Arial"/>
              </w:rPr>
              <w:t>£165</w:t>
            </w:r>
          </w:p>
        </w:tc>
        <w:tc>
          <w:tcPr>
            <w:tcW w:w="1690" w:type="dxa"/>
          </w:tcPr>
          <w:p w14:paraId="2A8B2BBE" w14:textId="77777777" w:rsidR="0010795F" w:rsidRDefault="0010795F" w:rsidP="004F45E3">
            <w:pPr>
              <w:jc w:val="center"/>
              <w:rPr>
                <w:rFonts w:ascii="Arial" w:hAnsi="Arial" w:cs="Arial"/>
              </w:rPr>
            </w:pPr>
          </w:p>
          <w:p w14:paraId="3819D1A5" w14:textId="77777777" w:rsidR="0010795F" w:rsidRDefault="0010795F" w:rsidP="004F45E3">
            <w:pPr>
              <w:jc w:val="center"/>
              <w:rPr>
                <w:rFonts w:ascii="Arial" w:hAnsi="Arial" w:cs="Arial"/>
              </w:rPr>
            </w:pPr>
            <w:r>
              <w:rPr>
                <w:rFonts w:ascii="Arial" w:hAnsi="Arial" w:cs="Arial"/>
              </w:rPr>
              <w:t>£200</w:t>
            </w:r>
          </w:p>
        </w:tc>
        <w:tc>
          <w:tcPr>
            <w:tcW w:w="1689" w:type="dxa"/>
          </w:tcPr>
          <w:p w14:paraId="518C7491" w14:textId="77777777" w:rsidR="0010795F" w:rsidRDefault="0010795F" w:rsidP="004F45E3">
            <w:pPr>
              <w:jc w:val="center"/>
              <w:rPr>
                <w:rFonts w:ascii="Arial" w:hAnsi="Arial" w:cs="Arial"/>
              </w:rPr>
            </w:pPr>
          </w:p>
          <w:p w14:paraId="1460BF69" w14:textId="77777777" w:rsidR="0010795F" w:rsidRDefault="0010795F" w:rsidP="004F45E3">
            <w:pPr>
              <w:jc w:val="center"/>
              <w:rPr>
                <w:rFonts w:ascii="Arial" w:hAnsi="Arial" w:cs="Arial"/>
              </w:rPr>
            </w:pPr>
            <w:r>
              <w:rPr>
                <w:rFonts w:ascii="Arial" w:hAnsi="Arial" w:cs="Arial"/>
              </w:rPr>
              <w:t>£235</w:t>
            </w:r>
          </w:p>
        </w:tc>
        <w:tc>
          <w:tcPr>
            <w:tcW w:w="1690" w:type="dxa"/>
            <w:vMerge/>
          </w:tcPr>
          <w:p w14:paraId="5E9BE5BA" w14:textId="77777777" w:rsidR="0010795F" w:rsidRDefault="0010795F" w:rsidP="004F45E3">
            <w:pPr>
              <w:rPr>
                <w:rFonts w:ascii="Arial" w:hAnsi="Arial" w:cs="Arial"/>
              </w:rPr>
            </w:pPr>
          </w:p>
        </w:tc>
      </w:tr>
      <w:tr w:rsidR="0010795F" w14:paraId="269048DE" w14:textId="77777777" w:rsidTr="004F45E3">
        <w:tc>
          <w:tcPr>
            <w:tcW w:w="2258" w:type="dxa"/>
          </w:tcPr>
          <w:p w14:paraId="4070C8D5" w14:textId="77777777" w:rsidR="0010795F" w:rsidRDefault="0010795F" w:rsidP="004F45E3">
            <w:pPr>
              <w:rPr>
                <w:rFonts w:ascii="Arial" w:hAnsi="Arial" w:cs="Arial"/>
              </w:rPr>
            </w:pPr>
            <w:r>
              <w:rPr>
                <w:rFonts w:ascii="Arial" w:hAnsi="Arial" w:cs="Arial"/>
              </w:rPr>
              <w:t>Tier Three RPL/RPEL</w:t>
            </w:r>
          </w:p>
          <w:p w14:paraId="41D57469" w14:textId="77777777" w:rsidR="0010795F" w:rsidRDefault="0010795F" w:rsidP="004F45E3">
            <w:pPr>
              <w:rPr>
                <w:rFonts w:ascii="Arial" w:hAnsi="Arial" w:cs="Arial"/>
              </w:rPr>
            </w:pPr>
          </w:p>
        </w:tc>
        <w:tc>
          <w:tcPr>
            <w:tcW w:w="1689" w:type="dxa"/>
          </w:tcPr>
          <w:p w14:paraId="34DFC29A" w14:textId="77777777" w:rsidR="0010795F" w:rsidRPr="00B303E1" w:rsidRDefault="0010795F" w:rsidP="004F45E3">
            <w:pPr>
              <w:jc w:val="center"/>
              <w:rPr>
                <w:rFonts w:ascii="Arial" w:hAnsi="Arial" w:cs="Arial"/>
                <w:sz w:val="20"/>
                <w:szCs w:val="20"/>
              </w:rPr>
            </w:pPr>
            <w:r w:rsidRPr="00B303E1">
              <w:rPr>
                <w:rFonts w:ascii="Arial" w:hAnsi="Arial" w:cs="Arial"/>
                <w:sz w:val="20"/>
                <w:szCs w:val="20"/>
              </w:rPr>
              <w:t>£165 + the fee charged by the HE/FE provider</w:t>
            </w:r>
          </w:p>
        </w:tc>
        <w:tc>
          <w:tcPr>
            <w:tcW w:w="1690" w:type="dxa"/>
          </w:tcPr>
          <w:p w14:paraId="07395B5A" w14:textId="77777777" w:rsidR="0010795F" w:rsidRDefault="0010795F" w:rsidP="004F45E3">
            <w:pPr>
              <w:jc w:val="center"/>
              <w:rPr>
                <w:rFonts w:ascii="Arial" w:hAnsi="Arial" w:cs="Arial"/>
              </w:rPr>
            </w:pPr>
            <w:r>
              <w:rPr>
                <w:rFonts w:ascii="Arial" w:hAnsi="Arial" w:cs="Arial"/>
                <w:sz w:val="20"/>
                <w:szCs w:val="20"/>
              </w:rPr>
              <w:t>£200</w:t>
            </w:r>
            <w:r w:rsidRPr="00B303E1">
              <w:rPr>
                <w:rFonts w:ascii="Arial" w:hAnsi="Arial" w:cs="Arial"/>
                <w:sz w:val="20"/>
                <w:szCs w:val="20"/>
              </w:rPr>
              <w:t xml:space="preserve"> + the fee charged by the HE/FE provider</w:t>
            </w:r>
          </w:p>
        </w:tc>
        <w:tc>
          <w:tcPr>
            <w:tcW w:w="1689" w:type="dxa"/>
          </w:tcPr>
          <w:p w14:paraId="3E723129" w14:textId="77777777" w:rsidR="0010795F" w:rsidRDefault="0010795F" w:rsidP="004F45E3">
            <w:pPr>
              <w:jc w:val="center"/>
              <w:rPr>
                <w:rFonts w:ascii="Arial" w:hAnsi="Arial" w:cs="Arial"/>
              </w:rPr>
            </w:pPr>
            <w:r>
              <w:rPr>
                <w:rFonts w:ascii="Arial" w:hAnsi="Arial" w:cs="Arial"/>
                <w:sz w:val="20"/>
                <w:szCs w:val="20"/>
              </w:rPr>
              <w:t>£235</w:t>
            </w:r>
            <w:r w:rsidRPr="00B303E1">
              <w:rPr>
                <w:rFonts w:ascii="Arial" w:hAnsi="Arial" w:cs="Arial"/>
                <w:sz w:val="20"/>
                <w:szCs w:val="20"/>
              </w:rPr>
              <w:t xml:space="preserve"> + the fee charged by the HE/FE provider</w:t>
            </w:r>
          </w:p>
        </w:tc>
        <w:tc>
          <w:tcPr>
            <w:tcW w:w="1690" w:type="dxa"/>
          </w:tcPr>
          <w:p w14:paraId="3DD4C4D7" w14:textId="77777777" w:rsidR="0010795F" w:rsidRDefault="0010795F" w:rsidP="004F45E3">
            <w:pPr>
              <w:rPr>
                <w:rFonts w:ascii="Arial" w:hAnsi="Arial" w:cs="Arial"/>
              </w:rPr>
            </w:pPr>
          </w:p>
        </w:tc>
      </w:tr>
    </w:tbl>
    <w:p w14:paraId="0848418C" w14:textId="77777777" w:rsidR="0010795F" w:rsidRPr="00970897" w:rsidRDefault="0010795F" w:rsidP="0010795F">
      <w:pPr>
        <w:rPr>
          <w:rFonts w:ascii="Arial" w:hAnsi="Arial" w:cs="Arial"/>
        </w:rPr>
      </w:pPr>
      <w:r>
        <w:rPr>
          <w:rFonts w:ascii="Arial" w:hAnsi="Arial" w:cs="Arial"/>
        </w:rPr>
        <w:t xml:space="preserve">**In subsequent years </w:t>
      </w:r>
      <w:r w:rsidRPr="007F51C1">
        <w:rPr>
          <w:rFonts w:ascii="Arial" w:hAnsi="Arial" w:cs="Arial"/>
        </w:rPr>
        <w:t xml:space="preserve">on renewal </w:t>
      </w:r>
      <w:r>
        <w:rPr>
          <w:rFonts w:ascii="Arial" w:hAnsi="Arial" w:cs="Arial"/>
        </w:rPr>
        <w:t xml:space="preserve">of </w:t>
      </w:r>
      <w:r w:rsidRPr="00970897">
        <w:rPr>
          <w:rFonts w:ascii="Arial" w:hAnsi="Arial" w:cs="Arial"/>
        </w:rPr>
        <w:t xml:space="preserve">the annual registration </w:t>
      </w:r>
      <w:r>
        <w:rPr>
          <w:rFonts w:ascii="Arial" w:hAnsi="Arial" w:cs="Arial"/>
        </w:rPr>
        <w:t xml:space="preserve">the </w:t>
      </w:r>
      <w:r w:rsidRPr="00970897">
        <w:rPr>
          <w:rFonts w:ascii="Arial" w:hAnsi="Arial" w:cs="Arial"/>
        </w:rPr>
        <w:t xml:space="preserve">fee will be </w:t>
      </w:r>
      <w:r>
        <w:rPr>
          <w:rFonts w:ascii="Arial" w:hAnsi="Arial" w:cs="Arial"/>
        </w:rPr>
        <w:t xml:space="preserve">a flat rate (i.e. </w:t>
      </w:r>
      <w:r w:rsidRPr="00970897">
        <w:rPr>
          <w:rFonts w:ascii="Arial" w:hAnsi="Arial" w:cs="Arial"/>
        </w:rPr>
        <w:t>£80</w:t>
      </w:r>
      <w:r>
        <w:rPr>
          <w:rFonts w:ascii="Arial" w:hAnsi="Arial" w:cs="Arial"/>
        </w:rPr>
        <w:t xml:space="preserve"> for 2019)</w:t>
      </w:r>
      <w:r w:rsidRPr="00970897">
        <w:rPr>
          <w:rFonts w:ascii="Arial" w:hAnsi="Arial" w:cs="Arial"/>
        </w:rPr>
        <w:t xml:space="preserve"> irrespective of the number of subgroups</w:t>
      </w:r>
      <w:r>
        <w:rPr>
          <w:rFonts w:ascii="Arial" w:hAnsi="Arial" w:cs="Arial"/>
        </w:rPr>
        <w:t xml:space="preserve"> in which a registrant is listed.</w:t>
      </w:r>
    </w:p>
    <w:p w14:paraId="44F691F4" w14:textId="77777777" w:rsidR="0008462D" w:rsidRDefault="0008462D" w:rsidP="0008462D"/>
    <w:p w14:paraId="38222D87" w14:textId="77777777" w:rsidR="00B13392" w:rsidRDefault="00B13392" w:rsidP="0008462D"/>
    <w:p w14:paraId="123963FF" w14:textId="77777777" w:rsidR="00B13392" w:rsidRDefault="00B13392" w:rsidP="0008462D"/>
    <w:p w14:paraId="3EBDD9D8" w14:textId="77777777" w:rsidR="00B13392" w:rsidRDefault="00B13392" w:rsidP="0008462D"/>
    <w:p w14:paraId="145B13C1" w14:textId="77777777" w:rsidR="00B13392" w:rsidRDefault="00B13392" w:rsidP="0008462D"/>
    <w:p w14:paraId="05119641" w14:textId="77777777" w:rsidR="00B13392" w:rsidRDefault="00B13392" w:rsidP="0008462D"/>
    <w:p w14:paraId="0EBDE580" w14:textId="77777777" w:rsidR="00B13392" w:rsidRDefault="00B13392" w:rsidP="0008462D"/>
    <w:p w14:paraId="261A2795" w14:textId="77777777" w:rsidR="00B13392" w:rsidRDefault="00B13392" w:rsidP="0008462D"/>
    <w:p w14:paraId="755748BB" w14:textId="77777777" w:rsidR="00B13392" w:rsidRDefault="00B13392" w:rsidP="0008462D"/>
    <w:p w14:paraId="308E22D3" w14:textId="77777777" w:rsidR="00B13392" w:rsidRDefault="00B13392" w:rsidP="0008462D"/>
    <w:p w14:paraId="57DAB9EA" w14:textId="77777777" w:rsidR="00B13392" w:rsidRDefault="00B13392" w:rsidP="0008462D"/>
    <w:p w14:paraId="67FA2E2B" w14:textId="57789464" w:rsidR="00260033" w:rsidRDefault="00260033" w:rsidP="00260033">
      <w:pPr>
        <w:sectPr w:rsidR="00260033">
          <w:footerReference w:type="default" r:id="rId10"/>
          <w:pgSz w:w="11906" w:h="16838"/>
          <w:pgMar w:top="1440" w:right="1440" w:bottom="1440" w:left="1440" w:header="708" w:footer="708" w:gutter="0"/>
          <w:cols w:space="708"/>
          <w:docGrid w:linePitch="360"/>
        </w:sectPr>
      </w:pPr>
      <w:r>
        <w:rPr>
          <w:noProof/>
          <w:lang w:eastAsia="en-GB"/>
        </w:rPr>
        <mc:AlternateContent>
          <mc:Choice Requires="wps">
            <w:drawing>
              <wp:anchor distT="45720" distB="45720" distL="114300" distR="114300" simplePos="0" relativeHeight="251659264" behindDoc="0" locked="0" layoutInCell="1" allowOverlap="1" wp14:anchorId="617C435A" wp14:editId="76BA524A">
                <wp:simplePos x="0" y="0"/>
                <wp:positionH relativeFrom="margin">
                  <wp:posOffset>-326390</wp:posOffset>
                </wp:positionH>
                <wp:positionV relativeFrom="paragraph">
                  <wp:posOffset>866775</wp:posOffset>
                </wp:positionV>
                <wp:extent cx="6496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noFill/>
                          <a:miter lim="800000"/>
                          <a:headEnd/>
                          <a:tailEnd/>
                        </a:ln>
                      </wps:spPr>
                      <wps:txbx>
                        <w:txbxContent>
                          <w:p w14:paraId="683B4C0A" w14:textId="77777777" w:rsidR="00260033" w:rsidRPr="00513223" w:rsidRDefault="00260033" w:rsidP="00260033">
                            <w:pPr>
                              <w:jc w:val="center"/>
                              <w:rPr>
                                <w:b/>
                                <w:sz w:val="72"/>
                                <w:szCs w:val="72"/>
                              </w:rPr>
                            </w:pPr>
                            <w:r w:rsidRPr="00513223">
                              <w:rPr>
                                <w:b/>
                                <w:sz w:val="72"/>
                                <w:szCs w:val="72"/>
                              </w:rPr>
                              <w:t>Veterinary Physiotherapy</w:t>
                            </w:r>
                          </w:p>
                          <w:p w14:paraId="45E0FF36" w14:textId="77777777" w:rsidR="00260033" w:rsidRPr="00D56C8A" w:rsidRDefault="00260033" w:rsidP="00260033">
                            <w:pPr>
                              <w:jc w:val="center"/>
                              <w:rPr>
                                <w:b/>
                                <w:sz w:val="48"/>
                                <w:szCs w:val="48"/>
                              </w:rPr>
                            </w:pPr>
                            <w:r w:rsidRPr="00513223">
                              <w:rPr>
                                <w:b/>
                                <w:sz w:val="72"/>
                                <w:szCs w:val="72"/>
                              </w:rPr>
                              <w:t>Day One Competencies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C435A" id="_x0000_t202" coordsize="21600,21600" o:spt="202" path="m,l,21600r21600,l21600,xe">
                <v:stroke joinstyle="miter"/>
                <v:path gradientshapeok="t" o:connecttype="rect"/>
              </v:shapetype>
              <v:shape id="Text Box 2" o:spid="_x0000_s1026" type="#_x0000_t202" style="position:absolute;margin-left:-25.7pt;margin-top:68.25pt;width:5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rIQ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" stroked="f">
                <v:textbox style="mso-fit-shape-to-text:t">
                  <w:txbxContent>
                    <w:p w14:paraId="683B4C0A" w14:textId="77777777" w:rsidR="00260033" w:rsidRPr="00513223" w:rsidRDefault="00260033" w:rsidP="00260033">
                      <w:pPr>
                        <w:jc w:val="center"/>
                        <w:rPr>
                          <w:b/>
                          <w:sz w:val="72"/>
                          <w:szCs w:val="72"/>
                        </w:rPr>
                      </w:pPr>
                      <w:r w:rsidRPr="00513223">
                        <w:rPr>
                          <w:b/>
                          <w:sz w:val="72"/>
                          <w:szCs w:val="72"/>
                        </w:rPr>
                        <w:t>Veterinary Physiotherapy</w:t>
                      </w:r>
                    </w:p>
                    <w:p w14:paraId="45E0FF36" w14:textId="77777777" w:rsidR="00260033" w:rsidRPr="00D56C8A" w:rsidRDefault="00260033" w:rsidP="00260033">
                      <w:pPr>
                        <w:jc w:val="center"/>
                        <w:rPr>
                          <w:b/>
                          <w:sz w:val="48"/>
                          <w:szCs w:val="48"/>
                        </w:rPr>
                      </w:pPr>
                      <w:r w:rsidRPr="00513223">
                        <w:rPr>
                          <w:b/>
                          <w:sz w:val="72"/>
                          <w:szCs w:val="72"/>
                        </w:rPr>
                        <w:t>Day One Competencies</w:t>
                      </w:r>
                    </w:p>
                  </w:txbxContent>
                </v:textbox>
                <w10:wrap type="square" anchorx="margin"/>
              </v:shape>
            </w:pict>
          </mc:Fallback>
        </mc:AlternateContent>
      </w:r>
    </w:p>
    <w:p w14:paraId="0B10ECFE" w14:textId="7241F8FE" w:rsidR="00260033" w:rsidRDefault="00260033" w:rsidP="00260033">
      <w:pPr>
        <w:sectPr w:rsidR="00260033" w:rsidSect="00260033">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6974"/>
        <w:gridCol w:w="6974"/>
      </w:tblGrid>
      <w:tr w:rsidR="00260033" w:rsidRPr="00CF50F0" w14:paraId="18100BDD" w14:textId="77777777" w:rsidTr="00236437">
        <w:tc>
          <w:tcPr>
            <w:tcW w:w="13948" w:type="dxa"/>
            <w:gridSpan w:val="2"/>
          </w:tcPr>
          <w:p w14:paraId="1ED44953" w14:textId="77777777" w:rsidR="00260033" w:rsidRPr="00421133" w:rsidRDefault="00260033" w:rsidP="00236437">
            <w:pPr>
              <w:shd w:val="clear" w:color="auto" w:fill="C5E0B3" w:themeFill="accent6" w:themeFillTint="66"/>
              <w:jc w:val="center"/>
              <w:rPr>
                <w:rFonts w:ascii="Arial" w:hAnsi="Arial" w:cs="Arial"/>
                <w:b/>
                <w:sz w:val="24"/>
                <w:szCs w:val="24"/>
              </w:rPr>
            </w:pPr>
            <w:r w:rsidRPr="00421133">
              <w:rPr>
                <w:rFonts w:ascii="Arial" w:hAnsi="Arial" w:cs="Arial"/>
                <w:b/>
                <w:sz w:val="24"/>
                <w:szCs w:val="24"/>
              </w:rPr>
              <w:lastRenderedPageBreak/>
              <w:t>Veterinary Physiotherapy Competencies</w:t>
            </w:r>
          </w:p>
          <w:p w14:paraId="510DC374" w14:textId="77777777" w:rsidR="00260033" w:rsidRPr="00CF50F0" w:rsidRDefault="00260033" w:rsidP="00236437">
            <w:pPr>
              <w:shd w:val="clear" w:color="auto" w:fill="C5E0B3" w:themeFill="accent6" w:themeFillTint="66"/>
              <w:rPr>
                <w:rFonts w:ascii="Arial" w:hAnsi="Arial" w:cs="Arial"/>
              </w:rPr>
            </w:pPr>
          </w:p>
        </w:tc>
      </w:tr>
      <w:tr w:rsidR="00260033" w:rsidRPr="00CF50F0" w14:paraId="0CE0EF3E" w14:textId="77777777" w:rsidTr="00236437">
        <w:tc>
          <w:tcPr>
            <w:tcW w:w="13948" w:type="dxa"/>
            <w:gridSpan w:val="2"/>
            <w:shd w:val="clear" w:color="auto" w:fill="D9D9D9" w:themeFill="background1" w:themeFillShade="D9"/>
          </w:tcPr>
          <w:p w14:paraId="3AA3E524" w14:textId="77777777" w:rsidR="00260033" w:rsidRDefault="00260033" w:rsidP="00236437">
            <w:pPr>
              <w:rPr>
                <w:rFonts w:ascii="Arial" w:hAnsi="Arial" w:cs="Arial"/>
                <w:b/>
                <w:sz w:val="24"/>
                <w:szCs w:val="24"/>
              </w:rPr>
            </w:pPr>
            <w:r w:rsidRPr="00CF50F0">
              <w:rPr>
                <w:rFonts w:ascii="Arial" w:hAnsi="Arial" w:cs="Arial"/>
                <w:b/>
                <w:sz w:val="24"/>
                <w:szCs w:val="24"/>
              </w:rPr>
              <w:t>General professional skills and attributes</w:t>
            </w:r>
            <w:r>
              <w:rPr>
                <w:rFonts w:ascii="Arial" w:hAnsi="Arial" w:cs="Arial"/>
                <w:b/>
                <w:sz w:val="24"/>
                <w:szCs w:val="24"/>
              </w:rPr>
              <w:t>;</w:t>
            </w:r>
          </w:p>
          <w:p w14:paraId="3C9A7756" w14:textId="77777777" w:rsidR="00260033" w:rsidRPr="00CF50F0" w:rsidRDefault="00260033" w:rsidP="00236437">
            <w:pPr>
              <w:rPr>
                <w:rFonts w:ascii="Arial" w:hAnsi="Arial" w:cs="Arial"/>
                <w:b/>
                <w:sz w:val="24"/>
                <w:szCs w:val="24"/>
              </w:rPr>
            </w:pPr>
            <w:r>
              <w:rPr>
                <w:rFonts w:ascii="Arial" w:hAnsi="Arial" w:cs="Arial"/>
                <w:b/>
                <w:sz w:val="24"/>
                <w:szCs w:val="24"/>
              </w:rPr>
              <w:t>The new animal/veterinary physiotherapist graduate should be able to:</w:t>
            </w:r>
          </w:p>
        </w:tc>
      </w:tr>
      <w:tr w:rsidR="00260033" w:rsidRPr="00CF50F0" w14:paraId="48848415" w14:textId="77777777" w:rsidTr="00236437">
        <w:tc>
          <w:tcPr>
            <w:tcW w:w="6974" w:type="dxa"/>
            <w:shd w:val="clear" w:color="auto" w:fill="D9D9D9" w:themeFill="background1" w:themeFillShade="D9"/>
          </w:tcPr>
          <w:p w14:paraId="2C46DE90" w14:textId="77777777" w:rsidR="00260033" w:rsidRPr="00CF50F0" w:rsidRDefault="00260033" w:rsidP="00236437">
            <w:pPr>
              <w:rPr>
                <w:rFonts w:ascii="Arial" w:hAnsi="Arial" w:cs="Arial"/>
                <w:b/>
                <w:sz w:val="24"/>
                <w:szCs w:val="24"/>
              </w:rPr>
            </w:pPr>
            <w:r w:rsidRPr="00CF50F0">
              <w:rPr>
                <w:rFonts w:ascii="Arial" w:hAnsi="Arial" w:cs="Arial"/>
                <w:b/>
                <w:sz w:val="24"/>
                <w:szCs w:val="24"/>
              </w:rPr>
              <w:t xml:space="preserve">Competence </w:t>
            </w:r>
          </w:p>
        </w:tc>
        <w:tc>
          <w:tcPr>
            <w:tcW w:w="6974" w:type="dxa"/>
            <w:shd w:val="clear" w:color="auto" w:fill="D9D9D9" w:themeFill="background1" w:themeFillShade="D9"/>
          </w:tcPr>
          <w:p w14:paraId="35D50744" w14:textId="77777777" w:rsidR="00260033" w:rsidRPr="00CF50F0" w:rsidRDefault="00260033" w:rsidP="00236437">
            <w:pPr>
              <w:rPr>
                <w:rFonts w:ascii="Arial" w:hAnsi="Arial" w:cs="Arial"/>
                <w:b/>
                <w:sz w:val="24"/>
                <w:szCs w:val="24"/>
              </w:rPr>
            </w:pPr>
            <w:r w:rsidRPr="00CF50F0">
              <w:rPr>
                <w:rFonts w:ascii="Arial" w:hAnsi="Arial" w:cs="Arial"/>
                <w:b/>
                <w:sz w:val="24"/>
                <w:szCs w:val="24"/>
              </w:rPr>
              <w:t xml:space="preserve">Guidance </w:t>
            </w:r>
          </w:p>
        </w:tc>
      </w:tr>
      <w:tr w:rsidR="00260033" w:rsidRPr="00CF50F0" w14:paraId="699AAED4" w14:textId="77777777" w:rsidTr="00236437">
        <w:tc>
          <w:tcPr>
            <w:tcW w:w="6974" w:type="dxa"/>
          </w:tcPr>
          <w:p w14:paraId="1ECC054E" w14:textId="77777777" w:rsidR="00260033" w:rsidRDefault="00260033" w:rsidP="00236437">
            <w:pPr>
              <w:autoSpaceDE w:val="0"/>
              <w:autoSpaceDN w:val="0"/>
              <w:adjustRightInd w:val="0"/>
              <w:rPr>
                <w:rFonts w:ascii="Arial" w:hAnsi="Arial" w:cs="Arial"/>
                <w:sz w:val="24"/>
                <w:szCs w:val="24"/>
              </w:rPr>
            </w:pPr>
          </w:p>
          <w:p w14:paraId="13F4357D" w14:textId="77777777" w:rsidR="00260033" w:rsidRDefault="00260033" w:rsidP="00236437">
            <w:pPr>
              <w:autoSpaceDE w:val="0"/>
              <w:autoSpaceDN w:val="0"/>
              <w:adjustRightInd w:val="0"/>
              <w:rPr>
                <w:rFonts w:ascii="Arial" w:hAnsi="Arial" w:cs="Arial"/>
                <w:sz w:val="24"/>
                <w:szCs w:val="24"/>
              </w:rPr>
            </w:pPr>
            <w:r>
              <w:rPr>
                <w:rFonts w:ascii="Arial" w:hAnsi="Arial" w:cs="Arial"/>
                <w:sz w:val="24"/>
                <w:szCs w:val="24"/>
              </w:rPr>
              <w:t>c</w:t>
            </w:r>
            <w:r w:rsidRPr="00CF50F0">
              <w:rPr>
                <w:rFonts w:ascii="Arial" w:hAnsi="Arial" w:cs="Arial"/>
                <w:sz w:val="24"/>
                <w:szCs w:val="24"/>
              </w:rPr>
              <w:t>onduct themselves in a professional manner w</w:t>
            </w:r>
            <w:r>
              <w:rPr>
                <w:rFonts w:ascii="Arial" w:hAnsi="Arial" w:cs="Arial"/>
                <w:sz w:val="24"/>
                <w:szCs w:val="24"/>
              </w:rPr>
              <w:t>ith regard to</w:t>
            </w:r>
            <w:r w:rsidRPr="00CF50F0">
              <w:rPr>
                <w:rFonts w:ascii="Arial" w:hAnsi="Arial" w:cs="Arial"/>
                <w:sz w:val="24"/>
                <w:szCs w:val="24"/>
              </w:rPr>
              <w:t xml:space="preserve"> professional and legal</w:t>
            </w:r>
            <w:r>
              <w:rPr>
                <w:rFonts w:ascii="Arial" w:hAnsi="Arial" w:cs="Arial"/>
                <w:sz w:val="24"/>
                <w:szCs w:val="24"/>
              </w:rPr>
              <w:t xml:space="preserve"> </w:t>
            </w:r>
            <w:r w:rsidRPr="00CF50F0">
              <w:rPr>
                <w:rFonts w:ascii="Arial" w:hAnsi="Arial" w:cs="Arial"/>
                <w:sz w:val="24"/>
                <w:szCs w:val="24"/>
              </w:rPr>
              <w:t xml:space="preserve">responsibilities and understand and apply the ethical codes as set out in the </w:t>
            </w:r>
            <w:r w:rsidRPr="00CF50F0">
              <w:rPr>
                <w:rFonts w:ascii="Arial" w:hAnsi="Arial" w:cs="Arial"/>
                <w:i/>
                <w:iCs/>
                <w:sz w:val="24"/>
                <w:szCs w:val="24"/>
              </w:rPr>
              <w:t>Guide to Professional Conduct</w:t>
            </w:r>
            <w:r>
              <w:rPr>
                <w:rFonts w:ascii="Arial" w:hAnsi="Arial" w:cs="Arial"/>
                <w:sz w:val="24"/>
                <w:szCs w:val="24"/>
              </w:rPr>
              <w:t>;</w:t>
            </w:r>
          </w:p>
          <w:p w14:paraId="1AB4C013" w14:textId="77777777" w:rsidR="00260033" w:rsidRPr="00CF50F0" w:rsidRDefault="00260033" w:rsidP="00236437">
            <w:pPr>
              <w:rPr>
                <w:rFonts w:ascii="Arial" w:hAnsi="Arial" w:cs="Arial"/>
                <w:sz w:val="24"/>
                <w:szCs w:val="24"/>
              </w:rPr>
            </w:pPr>
          </w:p>
        </w:tc>
        <w:tc>
          <w:tcPr>
            <w:tcW w:w="6974" w:type="dxa"/>
          </w:tcPr>
          <w:p w14:paraId="23394D34" w14:textId="77777777" w:rsidR="00260033" w:rsidRDefault="00260033" w:rsidP="00236437">
            <w:pPr>
              <w:rPr>
                <w:rFonts w:ascii="Arial" w:hAnsi="Arial" w:cs="Arial"/>
                <w:sz w:val="24"/>
                <w:szCs w:val="24"/>
              </w:rPr>
            </w:pPr>
          </w:p>
          <w:p w14:paraId="6853957C" w14:textId="77777777" w:rsidR="00260033" w:rsidRPr="00CF50F0" w:rsidRDefault="00260033" w:rsidP="00236437">
            <w:pPr>
              <w:rPr>
                <w:rFonts w:ascii="Arial" w:hAnsi="Arial" w:cs="Arial"/>
                <w:sz w:val="24"/>
                <w:szCs w:val="24"/>
              </w:rPr>
            </w:pPr>
            <w:r>
              <w:rPr>
                <w:rFonts w:ascii="Arial" w:hAnsi="Arial" w:cs="Arial"/>
                <w:sz w:val="24"/>
                <w:szCs w:val="24"/>
              </w:rPr>
              <w:t>Veterinary practice legislation; scope of practice</w:t>
            </w:r>
            <w:r w:rsidRPr="00500B46">
              <w:rPr>
                <w:rFonts w:ascii="Arial" w:hAnsi="Arial" w:cs="Arial"/>
                <w:sz w:val="24"/>
                <w:szCs w:val="24"/>
              </w:rPr>
              <w:t xml:space="preserve">; </w:t>
            </w:r>
            <w:r>
              <w:rPr>
                <w:rFonts w:ascii="Arial" w:hAnsi="Arial" w:cs="Arial"/>
                <w:color w:val="000000" w:themeColor="text1"/>
                <w:sz w:val="24"/>
                <w:szCs w:val="24"/>
              </w:rPr>
              <w:t>s</w:t>
            </w:r>
            <w:r w:rsidRPr="00A05703">
              <w:rPr>
                <w:rFonts w:ascii="Arial" w:hAnsi="Arial" w:cs="Arial"/>
                <w:color w:val="000000" w:themeColor="text1"/>
                <w:sz w:val="24"/>
                <w:szCs w:val="24"/>
              </w:rPr>
              <w:t>tandards of conduct, performance and ethics for Veterinary Physiotherapy</w:t>
            </w:r>
            <w:r>
              <w:rPr>
                <w:rFonts w:ascii="Arial" w:hAnsi="Arial" w:cs="Arial"/>
                <w:sz w:val="24"/>
                <w:szCs w:val="24"/>
              </w:rPr>
              <w:t>; ethical practice and standards of proficiency; professional conduct</w:t>
            </w:r>
          </w:p>
        </w:tc>
      </w:tr>
      <w:tr w:rsidR="00260033" w:rsidRPr="00CF50F0" w14:paraId="28138FE1" w14:textId="77777777" w:rsidTr="00236437">
        <w:tc>
          <w:tcPr>
            <w:tcW w:w="6974" w:type="dxa"/>
          </w:tcPr>
          <w:p w14:paraId="6E31F3B9" w14:textId="77777777" w:rsidR="00260033" w:rsidRDefault="00260033" w:rsidP="00236437">
            <w:pPr>
              <w:autoSpaceDE w:val="0"/>
              <w:autoSpaceDN w:val="0"/>
              <w:adjustRightInd w:val="0"/>
              <w:rPr>
                <w:rFonts w:ascii="Arial" w:hAnsi="Arial" w:cs="Arial"/>
                <w:sz w:val="24"/>
                <w:szCs w:val="24"/>
              </w:rPr>
            </w:pPr>
          </w:p>
          <w:p w14:paraId="0D5FF1F4" w14:textId="77777777" w:rsidR="00260033" w:rsidRPr="00CF50F0" w:rsidRDefault="00260033" w:rsidP="00236437">
            <w:pPr>
              <w:autoSpaceDE w:val="0"/>
              <w:autoSpaceDN w:val="0"/>
              <w:adjustRightInd w:val="0"/>
              <w:rPr>
                <w:rFonts w:ascii="Arial" w:hAnsi="Arial" w:cs="Arial"/>
                <w:sz w:val="24"/>
                <w:szCs w:val="24"/>
              </w:rPr>
            </w:pPr>
            <w:r w:rsidRPr="00CF50F0">
              <w:rPr>
                <w:rFonts w:ascii="Arial" w:hAnsi="Arial" w:cs="Arial"/>
                <w:sz w:val="24"/>
                <w:szCs w:val="24"/>
              </w:rPr>
              <w:t>work effectively as a member of a multi-disciplinary tea</w:t>
            </w:r>
            <w:r>
              <w:rPr>
                <w:rFonts w:ascii="Arial" w:hAnsi="Arial" w:cs="Arial"/>
                <w:sz w:val="24"/>
                <w:szCs w:val="24"/>
              </w:rPr>
              <w:t>m in the delivery of services</w:t>
            </w:r>
            <w:r w:rsidRPr="00CF50F0">
              <w:rPr>
                <w:rFonts w:ascii="Arial" w:hAnsi="Arial" w:cs="Arial"/>
                <w:sz w:val="24"/>
                <w:szCs w:val="24"/>
              </w:rPr>
              <w:t>;</w:t>
            </w:r>
          </w:p>
          <w:p w14:paraId="34D1C6ED" w14:textId="77777777" w:rsidR="00260033" w:rsidRPr="00CF50F0" w:rsidRDefault="00260033" w:rsidP="00236437">
            <w:pPr>
              <w:rPr>
                <w:rFonts w:ascii="Arial" w:hAnsi="Arial" w:cs="Arial"/>
                <w:sz w:val="24"/>
                <w:szCs w:val="24"/>
              </w:rPr>
            </w:pPr>
          </w:p>
          <w:p w14:paraId="6EC94F28" w14:textId="77777777" w:rsidR="00260033" w:rsidRPr="00CF50F0" w:rsidRDefault="00260033" w:rsidP="00236437">
            <w:pPr>
              <w:autoSpaceDE w:val="0"/>
              <w:autoSpaceDN w:val="0"/>
              <w:adjustRightInd w:val="0"/>
              <w:rPr>
                <w:rFonts w:ascii="Arial" w:hAnsi="Arial" w:cs="Arial"/>
                <w:sz w:val="24"/>
                <w:szCs w:val="24"/>
              </w:rPr>
            </w:pPr>
          </w:p>
        </w:tc>
        <w:tc>
          <w:tcPr>
            <w:tcW w:w="6974" w:type="dxa"/>
          </w:tcPr>
          <w:p w14:paraId="3BEEA24D" w14:textId="77777777" w:rsidR="00260033" w:rsidRDefault="00260033" w:rsidP="00236437">
            <w:pPr>
              <w:rPr>
                <w:rFonts w:ascii="Arial" w:hAnsi="Arial" w:cs="Arial"/>
                <w:sz w:val="24"/>
                <w:szCs w:val="24"/>
              </w:rPr>
            </w:pPr>
          </w:p>
          <w:p w14:paraId="4CD525AF" w14:textId="77777777" w:rsidR="00260033" w:rsidRPr="00CF50F0" w:rsidRDefault="00260033" w:rsidP="00236437">
            <w:pPr>
              <w:rPr>
                <w:rFonts w:ascii="Arial" w:hAnsi="Arial" w:cs="Arial"/>
                <w:sz w:val="24"/>
                <w:szCs w:val="24"/>
              </w:rPr>
            </w:pPr>
            <w:r>
              <w:rPr>
                <w:rFonts w:ascii="Arial" w:hAnsi="Arial" w:cs="Arial"/>
                <w:sz w:val="24"/>
                <w:szCs w:val="24"/>
              </w:rPr>
              <w:t>Effective communication, identification of members of the team: veterinary surgeon, veterinary nurse, hydrotherapist, behaviourist, farrier, saddler, trainer etc.</w:t>
            </w:r>
          </w:p>
        </w:tc>
      </w:tr>
      <w:tr w:rsidR="00260033" w:rsidRPr="00CF50F0" w14:paraId="1256F9BB" w14:textId="77777777" w:rsidTr="00236437">
        <w:tc>
          <w:tcPr>
            <w:tcW w:w="6974" w:type="dxa"/>
          </w:tcPr>
          <w:p w14:paraId="11837465" w14:textId="77777777" w:rsidR="00260033" w:rsidRPr="00CF50F0" w:rsidRDefault="00260033" w:rsidP="00236437">
            <w:pPr>
              <w:rPr>
                <w:rFonts w:ascii="Arial" w:hAnsi="Arial" w:cs="Arial"/>
                <w:sz w:val="24"/>
                <w:szCs w:val="24"/>
              </w:rPr>
            </w:pPr>
          </w:p>
          <w:p w14:paraId="7B150F5E" w14:textId="77777777" w:rsidR="00260033" w:rsidRPr="00CF50F0" w:rsidRDefault="00260033" w:rsidP="00236437">
            <w:pPr>
              <w:rPr>
                <w:rFonts w:ascii="Arial" w:hAnsi="Arial" w:cs="Arial"/>
                <w:sz w:val="24"/>
                <w:szCs w:val="24"/>
              </w:rPr>
            </w:pPr>
            <w:r w:rsidRPr="00CF50F0">
              <w:rPr>
                <w:rFonts w:ascii="Arial" w:hAnsi="Arial" w:cs="Arial"/>
                <w:sz w:val="24"/>
                <w:szCs w:val="24"/>
              </w:rPr>
              <w:t>communicate effectively with the public, professional colleagues and appropriate authorities;</w:t>
            </w:r>
          </w:p>
          <w:p w14:paraId="71FB90B1" w14:textId="77777777" w:rsidR="00260033" w:rsidRPr="00CF50F0" w:rsidRDefault="00260033" w:rsidP="00236437">
            <w:pPr>
              <w:rPr>
                <w:rFonts w:ascii="Arial" w:hAnsi="Arial" w:cs="Arial"/>
                <w:sz w:val="24"/>
                <w:szCs w:val="24"/>
              </w:rPr>
            </w:pPr>
          </w:p>
          <w:p w14:paraId="5AEAC6C4" w14:textId="77777777" w:rsidR="00260033" w:rsidRPr="00CF50F0" w:rsidRDefault="00260033" w:rsidP="00236437">
            <w:pPr>
              <w:rPr>
                <w:rFonts w:ascii="Arial" w:hAnsi="Arial" w:cs="Arial"/>
                <w:sz w:val="24"/>
                <w:szCs w:val="24"/>
              </w:rPr>
            </w:pPr>
          </w:p>
        </w:tc>
        <w:tc>
          <w:tcPr>
            <w:tcW w:w="6974" w:type="dxa"/>
          </w:tcPr>
          <w:p w14:paraId="7BD83FC4" w14:textId="77777777" w:rsidR="00260033" w:rsidRDefault="00260033" w:rsidP="00236437">
            <w:pPr>
              <w:rPr>
                <w:rFonts w:ascii="Arial" w:hAnsi="Arial" w:cs="Arial"/>
                <w:sz w:val="24"/>
                <w:szCs w:val="24"/>
              </w:rPr>
            </w:pPr>
          </w:p>
          <w:p w14:paraId="321337FE" w14:textId="77777777" w:rsidR="00260033" w:rsidRDefault="00260033" w:rsidP="00236437">
            <w:pPr>
              <w:rPr>
                <w:rFonts w:ascii="Arial" w:hAnsi="Arial" w:cs="Arial"/>
                <w:sz w:val="24"/>
                <w:szCs w:val="24"/>
              </w:rPr>
            </w:pPr>
            <w:r>
              <w:rPr>
                <w:rFonts w:ascii="Arial" w:hAnsi="Arial" w:cs="Arial"/>
                <w:sz w:val="24"/>
                <w:szCs w:val="24"/>
              </w:rPr>
              <w:t xml:space="preserve">Appropriate language and terminology for audience, use of professional terminology; verbal, non-verbal and written communication including discharge summaries/treatment synopsis, poster and oral presentations and advice leaflets </w:t>
            </w:r>
          </w:p>
          <w:p w14:paraId="2657D36E" w14:textId="77777777" w:rsidR="00260033" w:rsidRPr="00CF50F0" w:rsidRDefault="00260033" w:rsidP="00236437">
            <w:pPr>
              <w:rPr>
                <w:rFonts w:ascii="Arial" w:hAnsi="Arial" w:cs="Arial"/>
                <w:sz w:val="24"/>
                <w:szCs w:val="24"/>
              </w:rPr>
            </w:pPr>
          </w:p>
        </w:tc>
      </w:tr>
      <w:tr w:rsidR="00260033" w:rsidRPr="00CF50F0" w14:paraId="69137B60" w14:textId="77777777" w:rsidTr="00236437">
        <w:tc>
          <w:tcPr>
            <w:tcW w:w="6974" w:type="dxa"/>
          </w:tcPr>
          <w:p w14:paraId="2DB73B73" w14:textId="77777777" w:rsidR="00260033" w:rsidRDefault="00260033" w:rsidP="00236437">
            <w:pPr>
              <w:rPr>
                <w:rFonts w:ascii="Arial" w:hAnsi="Arial" w:cs="Arial"/>
                <w:sz w:val="24"/>
                <w:szCs w:val="24"/>
              </w:rPr>
            </w:pPr>
          </w:p>
          <w:p w14:paraId="69706D50" w14:textId="77777777" w:rsidR="00260033" w:rsidRPr="00CF50F0" w:rsidRDefault="00260033" w:rsidP="00236437">
            <w:pPr>
              <w:rPr>
                <w:rFonts w:ascii="Arial" w:hAnsi="Arial" w:cs="Arial"/>
                <w:sz w:val="24"/>
                <w:szCs w:val="24"/>
              </w:rPr>
            </w:pPr>
            <w:r w:rsidRPr="00CF50F0">
              <w:rPr>
                <w:rFonts w:ascii="Arial" w:hAnsi="Arial" w:cs="Arial"/>
                <w:sz w:val="24"/>
                <w:szCs w:val="24"/>
              </w:rPr>
              <w:t>foster and maintain a good professional relationship with clients and colleagues, developing mutual</w:t>
            </w:r>
            <w:r>
              <w:rPr>
                <w:rFonts w:ascii="Arial" w:hAnsi="Arial" w:cs="Arial"/>
                <w:sz w:val="24"/>
                <w:szCs w:val="24"/>
              </w:rPr>
              <w:t xml:space="preserve"> </w:t>
            </w:r>
            <w:r w:rsidRPr="00CF50F0">
              <w:rPr>
                <w:rFonts w:ascii="Arial" w:hAnsi="Arial" w:cs="Arial"/>
                <w:sz w:val="24"/>
                <w:szCs w:val="24"/>
              </w:rPr>
              <w:t>trust and respecting professional views and confidentiality;</w:t>
            </w:r>
          </w:p>
          <w:p w14:paraId="191E7B4B" w14:textId="77777777" w:rsidR="00260033" w:rsidRPr="00CF50F0" w:rsidRDefault="00260033" w:rsidP="00236437">
            <w:pPr>
              <w:rPr>
                <w:rFonts w:ascii="Arial" w:hAnsi="Arial" w:cs="Arial"/>
                <w:sz w:val="24"/>
                <w:szCs w:val="24"/>
              </w:rPr>
            </w:pPr>
          </w:p>
          <w:p w14:paraId="416CAEEF" w14:textId="77777777" w:rsidR="00260033" w:rsidRPr="00CF50F0" w:rsidRDefault="00260033" w:rsidP="00236437">
            <w:pPr>
              <w:rPr>
                <w:rFonts w:ascii="Arial" w:hAnsi="Arial" w:cs="Arial"/>
                <w:sz w:val="24"/>
                <w:szCs w:val="24"/>
              </w:rPr>
            </w:pPr>
          </w:p>
        </w:tc>
        <w:tc>
          <w:tcPr>
            <w:tcW w:w="6974" w:type="dxa"/>
          </w:tcPr>
          <w:p w14:paraId="017FD3A1" w14:textId="77777777" w:rsidR="00260033" w:rsidRDefault="00260033" w:rsidP="00236437">
            <w:pPr>
              <w:pStyle w:val="Default"/>
              <w:rPr>
                <w:rFonts w:ascii="Arial" w:hAnsi="Arial" w:cs="Arial"/>
              </w:rPr>
            </w:pPr>
          </w:p>
          <w:p w14:paraId="1FE681EF" w14:textId="77777777" w:rsidR="00260033" w:rsidRPr="008F7A52" w:rsidRDefault="00260033" w:rsidP="00236437">
            <w:pPr>
              <w:pStyle w:val="Default"/>
              <w:rPr>
                <w:rFonts w:ascii="Arial" w:hAnsi="Arial" w:cs="Arial"/>
              </w:rPr>
            </w:pPr>
            <w:r w:rsidRPr="008F7A52">
              <w:rPr>
                <w:rFonts w:ascii="Arial" w:hAnsi="Arial" w:cs="Arial"/>
              </w:rPr>
              <w:t>Professional conduct; professional competence; honesty and integrity; independence and impartiality; client confidentiality and trust; professional accountability</w:t>
            </w:r>
            <w:r>
              <w:rPr>
                <w:rFonts w:ascii="Arial" w:hAnsi="Arial" w:cs="Arial"/>
              </w:rPr>
              <w:t>;</w:t>
            </w:r>
            <w:r w:rsidRPr="008F7A52">
              <w:rPr>
                <w:rFonts w:ascii="Arial" w:hAnsi="Arial" w:cs="Arial"/>
              </w:rPr>
              <w:t xml:space="preserve"> professional socialisation</w:t>
            </w:r>
            <w:r>
              <w:rPr>
                <w:rFonts w:ascii="Arial" w:hAnsi="Arial" w:cs="Arial"/>
              </w:rPr>
              <w:t xml:space="preserve"> &amp;</w:t>
            </w:r>
            <w:r w:rsidRPr="008F7A52">
              <w:rPr>
                <w:rFonts w:ascii="Arial" w:hAnsi="Arial" w:cs="Arial"/>
              </w:rPr>
              <w:t xml:space="preserve"> boundaries; ethical standards</w:t>
            </w:r>
          </w:p>
        </w:tc>
      </w:tr>
      <w:tr w:rsidR="00260033" w:rsidRPr="00CF50F0" w14:paraId="31E583EC" w14:textId="77777777" w:rsidTr="00236437">
        <w:tc>
          <w:tcPr>
            <w:tcW w:w="6974" w:type="dxa"/>
          </w:tcPr>
          <w:p w14:paraId="2B70F724" w14:textId="77777777" w:rsidR="00260033" w:rsidRDefault="00260033" w:rsidP="00236437">
            <w:pPr>
              <w:pStyle w:val="Default"/>
              <w:rPr>
                <w:rFonts w:ascii="Arial" w:hAnsi="Arial" w:cs="Arial"/>
                <w:bCs/>
              </w:rPr>
            </w:pPr>
          </w:p>
          <w:p w14:paraId="27C5F965" w14:textId="77777777" w:rsidR="00260033" w:rsidRPr="00CF50F0" w:rsidRDefault="00260033" w:rsidP="00236437">
            <w:pPr>
              <w:pStyle w:val="Default"/>
              <w:rPr>
                <w:rFonts w:ascii="Arial" w:hAnsi="Arial" w:cs="Arial"/>
              </w:rPr>
            </w:pPr>
            <w:r>
              <w:rPr>
                <w:rFonts w:ascii="Arial" w:hAnsi="Arial" w:cs="Arial"/>
                <w:bCs/>
              </w:rPr>
              <w:t>p</w:t>
            </w:r>
            <w:r w:rsidRPr="00CF50F0">
              <w:rPr>
                <w:rFonts w:ascii="Arial" w:hAnsi="Arial" w:cs="Arial"/>
                <w:bCs/>
              </w:rPr>
              <w:t xml:space="preserve">repare accurate clinical and client records and case reports when necessary, in a form satisfactory to colleagues and understandable by the public. </w:t>
            </w:r>
          </w:p>
        </w:tc>
        <w:tc>
          <w:tcPr>
            <w:tcW w:w="6974" w:type="dxa"/>
          </w:tcPr>
          <w:p w14:paraId="70FD5EF2" w14:textId="77777777" w:rsidR="00260033" w:rsidRDefault="00260033" w:rsidP="00236437">
            <w:pPr>
              <w:rPr>
                <w:rFonts w:ascii="Arial" w:hAnsi="Arial" w:cs="Arial"/>
                <w:sz w:val="24"/>
                <w:szCs w:val="24"/>
              </w:rPr>
            </w:pPr>
          </w:p>
          <w:p w14:paraId="43306027" w14:textId="77777777" w:rsidR="00260033" w:rsidRPr="00CF50F0" w:rsidRDefault="00260033" w:rsidP="00236437">
            <w:pPr>
              <w:rPr>
                <w:rFonts w:ascii="Arial" w:hAnsi="Arial" w:cs="Arial"/>
                <w:sz w:val="24"/>
                <w:szCs w:val="24"/>
              </w:rPr>
            </w:pPr>
            <w:r>
              <w:rPr>
                <w:rFonts w:ascii="Arial" w:hAnsi="Arial" w:cs="Arial"/>
                <w:sz w:val="24"/>
                <w:szCs w:val="24"/>
              </w:rPr>
              <w:t>Importance of record keeping; legal and ethical requirements of documentation and record keeping.</w:t>
            </w:r>
          </w:p>
        </w:tc>
      </w:tr>
      <w:tr w:rsidR="00260033" w:rsidRPr="00CF50F0" w14:paraId="7D50C806" w14:textId="77777777" w:rsidTr="00236437">
        <w:tc>
          <w:tcPr>
            <w:tcW w:w="6974" w:type="dxa"/>
          </w:tcPr>
          <w:p w14:paraId="4D02C0B6" w14:textId="77777777" w:rsidR="00260033" w:rsidRDefault="00260033" w:rsidP="00236437">
            <w:pPr>
              <w:rPr>
                <w:rFonts w:ascii="Arial" w:hAnsi="Arial" w:cs="Arial"/>
                <w:sz w:val="24"/>
                <w:szCs w:val="24"/>
              </w:rPr>
            </w:pPr>
          </w:p>
          <w:p w14:paraId="7DA7E6FF" w14:textId="77777777" w:rsidR="00260033" w:rsidRDefault="00260033" w:rsidP="00236437">
            <w:pPr>
              <w:rPr>
                <w:rFonts w:ascii="Arial" w:hAnsi="Arial" w:cs="Arial"/>
                <w:sz w:val="24"/>
                <w:szCs w:val="24"/>
              </w:rPr>
            </w:pPr>
            <w:r w:rsidRPr="00CF50F0">
              <w:rPr>
                <w:rFonts w:ascii="Arial" w:hAnsi="Arial" w:cs="Arial"/>
                <w:sz w:val="24"/>
                <w:szCs w:val="24"/>
              </w:rPr>
              <w:t xml:space="preserve">recognise </w:t>
            </w:r>
            <w:r>
              <w:rPr>
                <w:rFonts w:ascii="Arial" w:hAnsi="Arial" w:cs="Arial"/>
                <w:sz w:val="24"/>
                <w:szCs w:val="24"/>
              </w:rPr>
              <w:t xml:space="preserve">their own limitations, </w:t>
            </w:r>
            <w:r w:rsidRPr="00CF50F0">
              <w:rPr>
                <w:rFonts w:ascii="Arial" w:hAnsi="Arial" w:cs="Arial"/>
                <w:sz w:val="24"/>
                <w:szCs w:val="24"/>
              </w:rPr>
              <w:t xml:space="preserve"> </w:t>
            </w:r>
            <w:r>
              <w:rPr>
                <w:rFonts w:ascii="Arial" w:hAnsi="Arial" w:cs="Arial"/>
                <w:sz w:val="24"/>
                <w:szCs w:val="24"/>
              </w:rPr>
              <w:t xml:space="preserve">know </w:t>
            </w:r>
            <w:r w:rsidRPr="00CF50F0">
              <w:rPr>
                <w:rFonts w:ascii="Arial" w:hAnsi="Arial" w:cs="Arial"/>
                <w:sz w:val="24"/>
                <w:szCs w:val="24"/>
              </w:rPr>
              <w:t>when to seek assistance</w:t>
            </w:r>
            <w:r>
              <w:rPr>
                <w:rFonts w:ascii="Arial" w:hAnsi="Arial" w:cs="Arial"/>
                <w:sz w:val="24"/>
                <w:szCs w:val="24"/>
              </w:rPr>
              <w:t>,</w:t>
            </w:r>
            <w:r w:rsidRPr="00CF50F0">
              <w:rPr>
                <w:rFonts w:ascii="Arial" w:hAnsi="Arial" w:cs="Arial"/>
                <w:sz w:val="24"/>
                <w:szCs w:val="24"/>
              </w:rPr>
              <w:t xml:space="preserve"> understand the protocols for</w:t>
            </w:r>
            <w:r>
              <w:rPr>
                <w:rFonts w:ascii="Arial" w:hAnsi="Arial" w:cs="Arial"/>
                <w:sz w:val="24"/>
                <w:szCs w:val="24"/>
              </w:rPr>
              <w:t xml:space="preserve"> </w:t>
            </w:r>
            <w:r w:rsidRPr="00CF50F0">
              <w:rPr>
                <w:rFonts w:ascii="Arial" w:hAnsi="Arial" w:cs="Arial"/>
                <w:sz w:val="24"/>
                <w:szCs w:val="24"/>
              </w:rPr>
              <w:t xml:space="preserve">dealing with </w:t>
            </w:r>
            <w:r>
              <w:rPr>
                <w:rFonts w:ascii="Arial" w:hAnsi="Arial" w:cs="Arial"/>
                <w:sz w:val="24"/>
                <w:szCs w:val="24"/>
              </w:rPr>
              <w:t>referrals</w:t>
            </w:r>
            <w:r w:rsidRPr="00CF50F0">
              <w:rPr>
                <w:rFonts w:ascii="Arial" w:hAnsi="Arial" w:cs="Arial"/>
                <w:sz w:val="24"/>
                <w:szCs w:val="24"/>
              </w:rPr>
              <w:t>;</w:t>
            </w:r>
          </w:p>
          <w:p w14:paraId="2D55BF85" w14:textId="77777777" w:rsidR="00260033" w:rsidRPr="00CF50F0" w:rsidRDefault="00260033" w:rsidP="00236437">
            <w:pPr>
              <w:rPr>
                <w:rFonts w:ascii="Arial" w:hAnsi="Arial" w:cs="Arial"/>
                <w:sz w:val="24"/>
                <w:szCs w:val="24"/>
              </w:rPr>
            </w:pPr>
          </w:p>
        </w:tc>
        <w:tc>
          <w:tcPr>
            <w:tcW w:w="6974" w:type="dxa"/>
          </w:tcPr>
          <w:p w14:paraId="4DA126F5" w14:textId="77777777" w:rsidR="00260033" w:rsidRDefault="00260033" w:rsidP="00236437">
            <w:pPr>
              <w:rPr>
                <w:rFonts w:ascii="Arial" w:hAnsi="Arial" w:cs="Arial"/>
                <w:sz w:val="24"/>
                <w:szCs w:val="24"/>
              </w:rPr>
            </w:pPr>
          </w:p>
          <w:p w14:paraId="3A607672" w14:textId="77777777" w:rsidR="00260033" w:rsidRDefault="00260033" w:rsidP="00236437">
            <w:pPr>
              <w:rPr>
                <w:rFonts w:ascii="Arial" w:hAnsi="Arial" w:cs="Arial"/>
                <w:sz w:val="24"/>
                <w:szCs w:val="24"/>
              </w:rPr>
            </w:pPr>
            <w:r>
              <w:rPr>
                <w:rFonts w:ascii="Arial" w:hAnsi="Arial" w:cs="Arial"/>
                <w:sz w:val="24"/>
                <w:szCs w:val="24"/>
              </w:rPr>
              <w:t>Scope of practice; reflection and reflective practice; legislation relating to referral and veterinary practice; communication with the referring veterinary surgeon; practice within personal scope</w:t>
            </w:r>
          </w:p>
          <w:p w14:paraId="21ACCD68" w14:textId="77777777" w:rsidR="00260033" w:rsidRPr="00CF50F0" w:rsidRDefault="00260033" w:rsidP="00236437">
            <w:pPr>
              <w:rPr>
                <w:rFonts w:ascii="Arial" w:hAnsi="Arial" w:cs="Arial"/>
                <w:sz w:val="24"/>
                <w:szCs w:val="24"/>
              </w:rPr>
            </w:pPr>
          </w:p>
        </w:tc>
      </w:tr>
      <w:tr w:rsidR="00260033" w:rsidRPr="00CF50F0" w14:paraId="1C9FC0CF" w14:textId="77777777" w:rsidTr="00236437">
        <w:tc>
          <w:tcPr>
            <w:tcW w:w="6974" w:type="dxa"/>
          </w:tcPr>
          <w:p w14:paraId="1F1685B1" w14:textId="77777777" w:rsidR="00260033" w:rsidRDefault="00260033" w:rsidP="00236437">
            <w:pPr>
              <w:pStyle w:val="Default"/>
              <w:rPr>
                <w:rFonts w:ascii="Arial" w:hAnsi="Arial" w:cs="Arial"/>
              </w:rPr>
            </w:pPr>
          </w:p>
          <w:p w14:paraId="3E13A65A" w14:textId="77777777" w:rsidR="00260033" w:rsidRPr="00CF50F0" w:rsidRDefault="00260033" w:rsidP="00236437">
            <w:pPr>
              <w:pStyle w:val="Default"/>
              <w:rPr>
                <w:rFonts w:ascii="Arial" w:hAnsi="Arial" w:cs="Arial"/>
              </w:rPr>
            </w:pPr>
            <w:r w:rsidRPr="00CF50F0">
              <w:rPr>
                <w:rFonts w:ascii="Arial" w:hAnsi="Arial" w:cs="Arial"/>
              </w:rPr>
              <w:t xml:space="preserve">identify personal and professional goals for continuing professional development in order to enhance competence to practice and maintain registered professional status; </w:t>
            </w:r>
          </w:p>
          <w:p w14:paraId="12E19660" w14:textId="77777777" w:rsidR="00260033" w:rsidRPr="00CF50F0" w:rsidRDefault="00260033" w:rsidP="00236437">
            <w:pPr>
              <w:rPr>
                <w:rFonts w:ascii="Arial" w:hAnsi="Arial" w:cs="Arial"/>
                <w:sz w:val="24"/>
                <w:szCs w:val="24"/>
              </w:rPr>
            </w:pPr>
          </w:p>
          <w:p w14:paraId="7352A5E2" w14:textId="77777777" w:rsidR="00260033" w:rsidRPr="00CF50F0" w:rsidRDefault="00260033" w:rsidP="00236437">
            <w:pPr>
              <w:rPr>
                <w:rFonts w:ascii="Arial" w:hAnsi="Arial" w:cs="Arial"/>
                <w:sz w:val="24"/>
                <w:szCs w:val="24"/>
              </w:rPr>
            </w:pPr>
          </w:p>
        </w:tc>
        <w:tc>
          <w:tcPr>
            <w:tcW w:w="6974" w:type="dxa"/>
          </w:tcPr>
          <w:p w14:paraId="44B2B41B" w14:textId="77777777" w:rsidR="00260033" w:rsidRDefault="00260033" w:rsidP="00236437">
            <w:pPr>
              <w:rPr>
                <w:rFonts w:ascii="Arial" w:hAnsi="Arial" w:cs="Arial"/>
                <w:sz w:val="24"/>
                <w:szCs w:val="24"/>
              </w:rPr>
            </w:pPr>
          </w:p>
          <w:p w14:paraId="16B443F5" w14:textId="77777777" w:rsidR="00260033" w:rsidRPr="00CF50F0" w:rsidRDefault="00260033" w:rsidP="00236437">
            <w:pPr>
              <w:rPr>
                <w:rFonts w:ascii="Arial" w:hAnsi="Arial" w:cs="Arial"/>
                <w:sz w:val="24"/>
                <w:szCs w:val="24"/>
              </w:rPr>
            </w:pPr>
            <w:r>
              <w:rPr>
                <w:rFonts w:ascii="Arial" w:hAnsi="Arial" w:cs="Arial"/>
                <w:sz w:val="24"/>
                <w:szCs w:val="24"/>
              </w:rPr>
              <w:t>Importance of CPD; evidence based practice; literature review and understanding of the hierarchy of evidence; maintaining a portfolio of evidence; reflective practice</w:t>
            </w:r>
          </w:p>
        </w:tc>
        <w:bookmarkStart w:id="0" w:name="_GoBack"/>
        <w:bookmarkEnd w:id="0"/>
      </w:tr>
      <w:tr w:rsidR="00260033" w:rsidRPr="00CF50F0" w14:paraId="32AC1DC0" w14:textId="77777777" w:rsidTr="00236437">
        <w:tc>
          <w:tcPr>
            <w:tcW w:w="6974" w:type="dxa"/>
          </w:tcPr>
          <w:p w14:paraId="37B47E85" w14:textId="77777777" w:rsidR="00260033" w:rsidRDefault="00260033" w:rsidP="00236437">
            <w:pPr>
              <w:pStyle w:val="Default"/>
              <w:rPr>
                <w:rFonts w:ascii="Arial" w:hAnsi="Arial" w:cs="Arial"/>
                <w:bCs/>
              </w:rPr>
            </w:pPr>
          </w:p>
          <w:p w14:paraId="22668C6F" w14:textId="77777777" w:rsidR="00260033" w:rsidRPr="00CF50F0" w:rsidRDefault="00260033" w:rsidP="00236437">
            <w:pPr>
              <w:pStyle w:val="Default"/>
              <w:rPr>
                <w:rFonts w:ascii="Arial" w:hAnsi="Arial" w:cs="Arial"/>
              </w:rPr>
            </w:pPr>
            <w:r>
              <w:rPr>
                <w:rFonts w:ascii="Arial" w:hAnsi="Arial" w:cs="Arial"/>
                <w:bCs/>
              </w:rPr>
              <w:t>p</w:t>
            </w:r>
            <w:r w:rsidRPr="00CF50F0">
              <w:rPr>
                <w:rFonts w:ascii="Arial" w:hAnsi="Arial" w:cs="Arial"/>
                <w:bCs/>
              </w:rPr>
              <w:t xml:space="preserve">romote, monitor and maintain health and safety in the </w:t>
            </w:r>
            <w:r>
              <w:rPr>
                <w:rFonts w:ascii="Arial" w:hAnsi="Arial" w:cs="Arial"/>
                <w:bCs/>
              </w:rPr>
              <w:t xml:space="preserve">working environment applying </w:t>
            </w:r>
            <w:r w:rsidRPr="00CF50F0">
              <w:rPr>
                <w:rFonts w:ascii="Arial" w:hAnsi="Arial" w:cs="Arial"/>
                <w:bCs/>
              </w:rPr>
              <w:t xml:space="preserve">principles of </w:t>
            </w:r>
            <w:r>
              <w:rPr>
                <w:rFonts w:ascii="Arial" w:hAnsi="Arial" w:cs="Arial"/>
                <w:bCs/>
              </w:rPr>
              <w:t>risk management, manual handling and</w:t>
            </w:r>
            <w:r w:rsidRPr="00DA795A">
              <w:rPr>
                <w:rFonts w:ascii="Arial" w:hAnsi="Arial" w:cs="Arial"/>
                <w:bCs/>
              </w:rPr>
              <w:t xml:space="preserve"> bio-</w:t>
            </w:r>
            <w:r>
              <w:rPr>
                <w:rFonts w:ascii="Arial" w:hAnsi="Arial" w:cs="Arial"/>
                <w:bCs/>
              </w:rPr>
              <w:t xml:space="preserve">security. </w:t>
            </w:r>
            <w:r w:rsidRPr="00CF50F0">
              <w:rPr>
                <w:rFonts w:ascii="Arial" w:hAnsi="Arial" w:cs="Arial"/>
              </w:rPr>
              <w:t xml:space="preserve"> </w:t>
            </w:r>
          </w:p>
          <w:p w14:paraId="5326492D" w14:textId="77777777" w:rsidR="00260033" w:rsidRPr="00CF50F0" w:rsidRDefault="00260033" w:rsidP="00236437">
            <w:pPr>
              <w:rPr>
                <w:rFonts w:ascii="Arial" w:hAnsi="Arial" w:cs="Arial"/>
                <w:sz w:val="24"/>
                <w:szCs w:val="24"/>
              </w:rPr>
            </w:pPr>
          </w:p>
          <w:p w14:paraId="7ED22ECB" w14:textId="77777777" w:rsidR="00260033" w:rsidRDefault="00260033" w:rsidP="00236437">
            <w:pPr>
              <w:rPr>
                <w:rFonts w:ascii="Arial" w:hAnsi="Arial" w:cs="Arial"/>
                <w:sz w:val="24"/>
                <w:szCs w:val="24"/>
              </w:rPr>
            </w:pPr>
          </w:p>
          <w:p w14:paraId="605A0DB7" w14:textId="77777777" w:rsidR="00260033" w:rsidRPr="00CF50F0" w:rsidRDefault="00260033" w:rsidP="00236437">
            <w:pPr>
              <w:rPr>
                <w:rFonts w:ascii="Arial" w:hAnsi="Arial" w:cs="Arial"/>
                <w:sz w:val="24"/>
                <w:szCs w:val="24"/>
              </w:rPr>
            </w:pPr>
          </w:p>
        </w:tc>
        <w:tc>
          <w:tcPr>
            <w:tcW w:w="6974" w:type="dxa"/>
          </w:tcPr>
          <w:p w14:paraId="79CD1BF0" w14:textId="77777777" w:rsidR="00260033" w:rsidRDefault="00260033" w:rsidP="00236437">
            <w:pPr>
              <w:autoSpaceDE w:val="0"/>
              <w:autoSpaceDN w:val="0"/>
              <w:adjustRightInd w:val="0"/>
              <w:rPr>
                <w:rFonts w:ascii="Arial" w:hAnsi="Arial" w:cs="Arial"/>
                <w:sz w:val="24"/>
                <w:szCs w:val="24"/>
              </w:rPr>
            </w:pPr>
          </w:p>
          <w:p w14:paraId="4CB5CD0F" w14:textId="77777777" w:rsidR="00260033" w:rsidRPr="00DA795A" w:rsidRDefault="00260033" w:rsidP="00236437">
            <w:pPr>
              <w:autoSpaceDE w:val="0"/>
              <w:autoSpaceDN w:val="0"/>
              <w:adjustRightInd w:val="0"/>
              <w:rPr>
                <w:rFonts w:ascii="Arial" w:hAnsi="Arial" w:cs="Arial"/>
                <w:sz w:val="24"/>
                <w:szCs w:val="24"/>
              </w:rPr>
            </w:pPr>
            <w:r>
              <w:rPr>
                <w:rFonts w:ascii="Arial" w:hAnsi="Arial" w:cs="Arial"/>
                <w:sz w:val="24"/>
                <w:szCs w:val="24"/>
              </w:rPr>
              <w:t xml:space="preserve">Safe and empathetic animal handling; personal health and safety including safe working positions; risk assessment and dynamic risk assessment, client safety; record keeping, evidence based practice, </w:t>
            </w:r>
            <w:r w:rsidRPr="00A215A8">
              <w:rPr>
                <w:rFonts w:ascii="Arial" w:hAnsi="Arial" w:cs="Arial"/>
                <w:sz w:val="24"/>
                <w:szCs w:val="24"/>
              </w:rPr>
              <w:t>d</w:t>
            </w:r>
            <w:r w:rsidRPr="00A215A8">
              <w:rPr>
                <w:rFonts w:ascii="Arial" w:hAnsi="Arial" w:cs="Arial"/>
                <w:bCs/>
                <w:sz w:val="24"/>
                <w:szCs w:val="24"/>
              </w:rPr>
              <w:t xml:space="preserve">isinfection of equipment and clothing, </w:t>
            </w:r>
            <w:r>
              <w:rPr>
                <w:rFonts w:ascii="Arial" w:hAnsi="Arial" w:cs="Arial"/>
                <w:bCs/>
                <w:sz w:val="24"/>
                <w:szCs w:val="24"/>
              </w:rPr>
              <w:t xml:space="preserve">animal </w:t>
            </w:r>
            <w:r w:rsidRPr="00A215A8">
              <w:rPr>
                <w:rFonts w:ascii="Arial" w:hAnsi="Arial" w:cs="Arial"/>
                <w:sz w:val="24"/>
                <w:szCs w:val="24"/>
              </w:rPr>
              <w:t>notifiable and reportable diseases</w:t>
            </w:r>
            <w:r w:rsidRPr="00DA795A">
              <w:rPr>
                <w:rFonts w:ascii="Arial" w:hAnsi="Arial" w:cs="Arial"/>
              </w:rPr>
              <w:t>.</w:t>
            </w:r>
            <w:r>
              <w:rPr>
                <w:rFonts w:ascii="Arial" w:hAnsi="Arial" w:cs="Arial"/>
              </w:rPr>
              <w:t xml:space="preserve"> </w:t>
            </w:r>
            <w:r>
              <w:rPr>
                <w:rFonts w:ascii="Arial" w:hAnsi="Arial" w:cs="Arial"/>
                <w:sz w:val="24"/>
                <w:szCs w:val="24"/>
              </w:rPr>
              <w:t>S</w:t>
            </w:r>
            <w:r w:rsidRPr="00DA795A">
              <w:rPr>
                <w:rFonts w:ascii="Arial" w:hAnsi="Arial" w:cs="Arial"/>
                <w:sz w:val="24"/>
                <w:szCs w:val="24"/>
              </w:rPr>
              <w:t>elect appropriate personal protective equipment and</w:t>
            </w:r>
            <w:r>
              <w:rPr>
                <w:rFonts w:ascii="Arial" w:hAnsi="Arial" w:cs="Arial"/>
                <w:sz w:val="24"/>
                <w:szCs w:val="24"/>
              </w:rPr>
              <w:t xml:space="preserve"> </w:t>
            </w:r>
            <w:r w:rsidRPr="00DA795A">
              <w:rPr>
                <w:rFonts w:ascii="Arial" w:hAnsi="Arial" w:cs="Arial"/>
                <w:sz w:val="24"/>
                <w:szCs w:val="24"/>
              </w:rPr>
              <w:t>use it correctly</w:t>
            </w:r>
          </w:p>
          <w:p w14:paraId="7588907D" w14:textId="77777777" w:rsidR="00260033" w:rsidRDefault="00260033" w:rsidP="00236437">
            <w:pPr>
              <w:rPr>
                <w:rFonts w:ascii="Arial" w:hAnsi="Arial" w:cs="Arial"/>
                <w:sz w:val="24"/>
                <w:szCs w:val="24"/>
              </w:rPr>
            </w:pPr>
          </w:p>
          <w:p w14:paraId="131BF5A9" w14:textId="77777777" w:rsidR="00260033" w:rsidRPr="00CF50F0" w:rsidRDefault="00260033" w:rsidP="00236437">
            <w:pPr>
              <w:rPr>
                <w:rFonts w:ascii="Arial" w:hAnsi="Arial" w:cs="Arial"/>
                <w:sz w:val="24"/>
                <w:szCs w:val="24"/>
              </w:rPr>
            </w:pPr>
          </w:p>
        </w:tc>
      </w:tr>
      <w:tr w:rsidR="00260033" w:rsidRPr="00CF50F0" w14:paraId="62F5A6C0" w14:textId="77777777" w:rsidTr="00236437">
        <w:tc>
          <w:tcPr>
            <w:tcW w:w="6974" w:type="dxa"/>
          </w:tcPr>
          <w:p w14:paraId="0FFE21EC" w14:textId="77777777" w:rsidR="00260033" w:rsidRDefault="00260033" w:rsidP="00236437">
            <w:pPr>
              <w:pStyle w:val="Default"/>
              <w:rPr>
                <w:rFonts w:ascii="Arial" w:hAnsi="Arial" w:cs="Arial"/>
                <w:bCs/>
              </w:rPr>
            </w:pPr>
          </w:p>
          <w:p w14:paraId="2368260A" w14:textId="77777777" w:rsidR="00260033" w:rsidRPr="00CF50F0" w:rsidRDefault="00260033" w:rsidP="00236437">
            <w:pPr>
              <w:pStyle w:val="Default"/>
              <w:rPr>
                <w:rFonts w:ascii="Arial" w:hAnsi="Arial" w:cs="Arial"/>
              </w:rPr>
            </w:pPr>
            <w:r>
              <w:rPr>
                <w:rFonts w:ascii="Arial" w:hAnsi="Arial" w:cs="Arial"/>
                <w:bCs/>
              </w:rPr>
              <w:t>u</w:t>
            </w:r>
            <w:r w:rsidRPr="00CF50F0">
              <w:rPr>
                <w:rFonts w:ascii="Arial" w:hAnsi="Arial" w:cs="Arial"/>
                <w:bCs/>
              </w:rPr>
              <w:t>nderstand the economic and</w:t>
            </w:r>
            <w:r>
              <w:rPr>
                <w:rFonts w:ascii="Arial" w:hAnsi="Arial" w:cs="Arial"/>
                <w:bCs/>
              </w:rPr>
              <w:t xml:space="preserve"> emotional context in which the veterinary/animal physiotherapist op</w:t>
            </w:r>
            <w:r w:rsidRPr="00CF50F0">
              <w:rPr>
                <w:rFonts w:ascii="Arial" w:hAnsi="Arial" w:cs="Arial"/>
                <w:bCs/>
              </w:rPr>
              <w:t xml:space="preserve">erates. </w:t>
            </w:r>
          </w:p>
          <w:p w14:paraId="6D881629" w14:textId="77777777" w:rsidR="00260033" w:rsidRPr="00CF50F0" w:rsidRDefault="00260033" w:rsidP="00236437">
            <w:pPr>
              <w:rPr>
                <w:rFonts w:ascii="Arial" w:hAnsi="Arial" w:cs="Arial"/>
                <w:sz w:val="24"/>
                <w:szCs w:val="24"/>
              </w:rPr>
            </w:pPr>
          </w:p>
          <w:p w14:paraId="18C71C82" w14:textId="77777777" w:rsidR="00260033" w:rsidRPr="00CF50F0" w:rsidRDefault="00260033" w:rsidP="00236437">
            <w:pPr>
              <w:rPr>
                <w:rFonts w:ascii="Arial" w:hAnsi="Arial" w:cs="Arial"/>
                <w:sz w:val="24"/>
                <w:szCs w:val="24"/>
              </w:rPr>
            </w:pPr>
          </w:p>
        </w:tc>
        <w:tc>
          <w:tcPr>
            <w:tcW w:w="6974" w:type="dxa"/>
          </w:tcPr>
          <w:p w14:paraId="299D5336" w14:textId="77777777" w:rsidR="00260033" w:rsidRDefault="00260033" w:rsidP="00236437">
            <w:pPr>
              <w:rPr>
                <w:rFonts w:ascii="Arial" w:hAnsi="Arial" w:cs="Arial"/>
                <w:sz w:val="24"/>
                <w:szCs w:val="24"/>
              </w:rPr>
            </w:pPr>
          </w:p>
          <w:p w14:paraId="138E0A00" w14:textId="77777777" w:rsidR="00260033" w:rsidRDefault="00260033" w:rsidP="00236437">
            <w:pPr>
              <w:rPr>
                <w:rFonts w:ascii="Arial" w:hAnsi="Arial" w:cs="Arial"/>
                <w:sz w:val="24"/>
                <w:szCs w:val="24"/>
              </w:rPr>
            </w:pPr>
            <w:r>
              <w:rPr>
                <w:rFonts w:ascii="Arial" w:hAnsi="Arial" w:cs="Arial"/>
                <w:sz w:val="24"/>
                <w:szCs w:val="24"/>
              </w:rPr>
              <w:t xml:space="preserve">need for emotional resilience and clinical confidence in areas of conflicting demands; recognition of stress and where to seek assistance for themselves or others  </w:t>
            </w:r>
          </w:p>
          <w:p w14:paraId="4B224B23" w14:textId="77777777" w:rsidR="00260033" w:rsidRDefault="00260033" w:rsidP="00236437">
            <w:pPr>
              <w:rPr>
                <w:rFonts w:ascii="Arial" w:hAnsi="Arial" w:cs="Arial"/>
                <w:sz w:val="24"/>
                <w:szCs w:val="24"/>
              </w:rPr>
            </w:pPr>
          </w:p>
          <w:p w14:paraId="7DA94CD6" w14:textId="77777777" w:rsidR="00260033" w:rsidRPr="00CF50F0" w:rsidRDefault="00260033" w:rsidP="00236437">
            <w:pPr>
              <w:rPr>
                <w:rFonts w:ascii="Arial" w:hAnsi="Arial" w:cs="Arial"/>
                <w:sz w:val="24"/>
                <w:szCs w:val="24"/>
              </w:rPr>
            </w:pPr>
          </w:p>
        </w:tc>
      </w:tr>
      <w:tr w:rsidR="00260033" w:rsidRPr="00CF50F0" w14:paraId="64B299B1" w14:textId="77777777" w:rsidTr="00236437">
        <w:tc>
          <w:tcPr>
            <w:tcW w:w="6974" w:type="dxa"/>
          </w:tcPr>
          <w:p w14:paraId="050AFB14" w14:textId="77777777" w:rsidR="00260033" w:rsidRDefault="00260033" w:rsidP="00236437">
            <w:pPr>
              <w:pStyle w:val="Default"/>
              <w:rPr>
                <w:rFonts w:ascii="Arial" w:hAnsi="Arial" w:cs="Arial"/>
                <w:bCs/>
              </w:rPr>
            </w:pPr>
          </w:p>
          <w:p w14:paraId="114EF440" w14:textId="77777777" w:rsidR="00260033" w:rsidRPr="00D12B9C" w:rsidRDefault="00260033" w:rsidP="00236437">
            <w:pPr>
              <w:pStyle w:val="Default"/>
              <w:rPr>
                <w:rFonts w:ascii="Arial" w:hAnsi="Arial" w:cs="Arial"/>
                <w:i/>
              </w:rPr>
            </w:pPr>
            <w:r>
              <w:rPr>
                <w:rFonts w:ascii="Arial" w:hAnsi="Arial" w:cs="Arial"/>
                <w:bCs/>
              </w:rPr>
              <w:t>u</w:t>
            </w:r>
            <w:r w:rsidRPr="00CF50F0">
              <w:rPr>
                <w:rFonts w:ascii="Arial" w:hAnsi="Arial" w:cs="Arial"/>
                <w:bCs/>
              </w:rPr>
              <w:t>nderstand and apply principles of clinical governance, and pra</w:t>
            </w:r>
            <w:r>
              <w:rPr>
                <w:rFonts w:ascii="Arial" w:hAnsi="Arial" w:cs="Arial"/>
                <w:bCs/>
              </w:rPr>
              <w:t xml:space="preserve">ctise evidence-based clinical </w:t>
            </w:r>
            <w:r w:rsidRPr="00D12B9C">
              <w:rPr>
                <w:rFonts w:ascii="Arial" w:hAnsi="Arial" w:cs="Arial"/>
                <w:bCs/>
                <w:i/>
              </w:rPr>
              <w:t xml:space="preserve">practice.  </w:t>
            </w:r>
          </w:p>
          <w:p w14:paraId="1CFD07C1" w14:textId="77777777" w:rsidR="00260033" w:rsidRPr="00D12B9C" w:rsidRDefault="00260033" w:rsidP="00236437">
            <w:pPr>
              <w:rPr>
                <w:rFonts w:ascii="Arial" w:hAnsi="Arial" w:cs="Arial"/>
                <w:i/>
                <w:sz w:val="24"/>
                <w:szCs w:val="24"/>
              </w:rPr>
            </w:pPr>
          </w:p>
          <w:p w14:paraId="321F3C0C" w14:textId="77777777" w:rsidR="00260033" w:rsidRDefault="00260033" w:rsidP="00236437">
            <w:pPr>
              <w:rPr>
                <w:rFonts w:ascii="Arial" w:hAnsi="Arial" w:cs="Arial"/>
                <w:sz w:val="24"/>
                <w:szCs w:val="24"/>
              </w:rPr>
            </w:pPr>
          </w:p>
          <w:p w14:paraId="734F7664" w14:textId="77777777" w:rsidR="00260033" w:rsidRPr="00CF50F0" w:rsidRDefault="00260033" w:rsidP="00236437">
            <w:pPr>
              <w:rPr>
                <w:rFonts w:ascii="Arial" w:hAnsi="Arial" w:cs="Arial"/>
                <w:sz w:val="24"/>
                <w:szCs w:val="24"/>
              </w:rPr>
            </w:pPr>
          </w:p>
        </w:tc>
        <w:tc>
          <w:tcPr>
            <w:tcW w:w="6974" w:type="dxa"/>
          </w:tcPr>
          <w:p w14:paraId="4A7DD8F5" w14:textId="77777777" w:rsidR="00260033" w:rsidRDefault="00260033" w:rsidP="00236437">
            <w:pPr>
              <w:rPr>
                <w:rFonts w:ascii="Arial" w:hAnsi="Arial" w:cs="Arial"/>
                <w:sz w:val="24"/>
                <w:szCs w:val="24"/>
              </w:rPr>
            </w:pPr>
          </w:p>
          <w:p w14:paraId="58F907F1" w14:textId="77777777" w:rsidR="00260033" w:rsidRPr="00CF50F0" w:rsidRDefault="00260033" w:rsidP="00236437">
            <w:pPr>
              <w:rPr>
                <w:rFonts w:ascii="Arial" w:hAnsi="Arial" w:cs="Arial"/>
                <w:sz w:val="24"/>
                <w:szCs w:val="24"/>
              </w:rPr>
            </w:pPr>
            <w:r>
              <w:rPr>
                <w:rFonts w:ascii="Arial" w:hAnsi="Arial" w:cs="Arial"/>
                <w:sz w:val="24"/>
                <w:szCs w:val="24"/>
              </w:rPr>
              <w:t>Reflection, analysis and improvement in clinical practice; importance of clinical audit and effect on future practice; peer review; case discussions &amp; presentations; importance of CPD</w:t>
            </w:r>
          </w:p>
        </w:tc>
      </w:tr>
      <w:tr w:rsidR="00260033" w:rsidRPr="00CF50F0" w14:paraId="7F6233C9" w14:textId="77777777" w:rsidTr="00236437">
        <w:tc>
          <w:tcPr>
            <w:tcW w:w="6974" w:type="dxa"/>
          </w:tcPr>
          <w:p w14:paraId="32BEFFC8" w14:textId="77777777" w:rsidR="00260033" w:rsidRDefault="00260033" w:rsidP="00236437">
            <w:pPr>
              <w:pStyle w:val="Default"/>
              <w:rPr>
                <w:rFonts w:ascii="Arial" w:hAnsi="Arial" w:cs="Arial"/>
                <w:bCs/>
              </w:rPr>
            </w:pPr>
          </w:p>
          <w:p w14:paraId="64676562" w14:textId="77777777" w:rsidR="00260033" w:rsidRPr="00CF50F0" w:rsidRDefault="00260033" w:rsidP="00236437">
            <w:pPr>
              <w:pStyle w:val="Default"/>
              <w:rPr>
                <w:rFonts w:ascii="Arial" w:hAnsi="Arial" w:cs="Arial"/>
              </w:rPr>
            </w:pPr>
            <w:r w:rsidRPr="00CF50F0">
              <w:rPr>
                <w:rFonts w:ascii="Arial" w:hAnsi="Arial" w:cs="Arial"/>
                <w:bCs/>
              </w:rPr>
              <w:t>Use their professional capabilities to contribute to the advancement of veterinary</w:t>
            </w:r>
            <w:r>
              <w:rPr>
                <w:rFonts w:ascii="Arial" w:hAnsi="Arial" w:cs="Arial"/>
                <w:bCs/>
              </w:rPr>
              <w:t>/animal physiotherapy</w:t>
            </w:r>
            <w:r w:rsidRPr="00CF50F0">
              <w:rPr>
                <w:rFonts w:ascii="Arial" w:hAnsi="Arial" w:cs="Arial"/>
                <w:bCs/>
              </w:rPr>
              <w:t xml:space="preserve"> knowledge, in order to improve the quality of animal health and welfare. </w:t>
            </w:r>
          </w:p>
          <w:p w14:paraId="6DA9569C" w14:textId="77777777" w:rsidR="00260033" w:rsidRPr="00CF50F0" w:rsidRDefault="00260033" w:rsidP="00236437">
            <w:pPr>
              <w:rPr>
                <w:rFonts w:ascii="Arial" w:hAnsi="Arial" w:cs="Arial"/>
                <w:sz w:val="24"/>
                <w:szCs w:val="24"/>
              </w:rPr>
            </w:pPr>
          </w:p>
        </w:tc>
        <w:tc>
          <w:tcPr>
            <w:tcW w:w="6974" w:type="dxa"/>
          </w:tcPr>
          <w:p w14:paraId="146CA219" w14:textId="77777777" w:rsidR="00260033" w:rsidRDefault="00260033" w:rsidP="00236437">
            <w:pPr>
              <w:rPr>
                <w:rFonts w:ascii="Arial" w:hAnsi="Arial" w:cs="Arial"/>
                <w:sz w:val="24"/>
                <w:szCs w:val="24"/>
              </w:rPr>
            </w:pPr>
          </w:p>
          <w:p w14:paraId="269363A3" w14:textId="77777777" w:rsidR="00260033" w:rsidRPr="00CF50F0" w:rsidRDefault="00260033" w:rsidP="00236437">
            <w:pPr>
              <w:rPr>
                <w:rFonts w:ascii="Arial" w:hAnsi="Arial" w:cs="Arial"/>
                <w:sz w:val="24"/>
                <w:szCs w:val="24"/>
              </w:rPr>
            </w:pPr>
            <w:r>
              <w:rPr>
                <w:rFonts w:ascii="Arial" w:hAnsi="Arial" w:cs="Arial"/>
                <w:sz w:val="24"/>
                <w:szCs w:val="24"/>
              </w:rPr>
              <w:t>Understand the research process; participate in active research; recognise the need to support the education and training of future graduates; duty of candour</w:t>
            </w:r>
          </w:p>
        </w:tc>
      </w:tr>
      <w:tr w:rsidR="00260033" w:rsidRPr="00CF50F0" w14:paraId="5F417BBF" w14:textId="77777777" w:rsidTr="00236437">
        <w:tc>
          <w:tcPr>
            <w:tcW w:w="6974" w:type="dxa"/>
          </w:tcPr>
          <w:p w14:paraId="7569A279" w14:textId="77777777" w:rsidR="00260033" w:rsidRDefault="00260033" w:rsidP="00236437">
            <w:pPr>
              <w:pStyle w:val="Default"/>
              <w:rPr>
                <w:rFonts w:ascii="Arial" w:hAnsi="Arial" w:cs="Arial"/>
                <w:bCs/>
              </w:rPr>
            </w:pPr>
            <w:r>
              <w:rPr>
                <w:rFonts w:ascii="Arial" w:hAnsi="Arial" w:cs="Arial"/>
                <w:bCs/>
              </w:rPr>
              <w:t>Service management</w:t>
            </w:r>
          </w:p>
          <w:p w14:paraId="708AF0EB" w14:textId="77777777" w:rsidR="00260033" w:rsidRDefault="00260033" w:rsidP="00236437">
            <w:pPr>
              <w:pStyle w:val="Default"/>
              <w:rPr>
                <w:rFonts w:ascii="Arial" w:hAnsi="Arial" w:cs="Arial"/>
                <w:bCs/>
              </w:rPr>
            </w:pPr>
          </w:p>
        </w:tc>
        <w:tc>
          <w:tcPr>
            <w:tcW w:w="6974" w:type="dxa"/>
          </w:tcPr>
          <w:p w14:paraId="1D49560B" w14:textId="77777777" w:rsidR="00260033" w:rsidRDefault="00260033" w:rsidP="00236437">
            <w:pPr>
              <w:rPr>
                <w:rFonts w:ascii="Arial" w:hAnsi="Arial" w:cs="Arial"/>
                <w:sz w:val="24"/>
                <w:szCs w:val="24"/>
              </w:rPr>
            </w:pPr>
            <w:r>
              <w:rPr>
                <w:rFonts w:ascii="Arial" w:hAnsi="Arial" w:cs="Arial"/>
                <w:sz w:val="24"/>
                <w:szCs w:val="24"/>
              </w:rPr>
              <w:t>Business skills including; financial, marketing and advertising, personnel management.</w:t>
            </w:r>
          </w:p>
          <w:p w14:paraId="2176A26A" w14:textId="77777777" w:rsidR="00260033" w:rsidRDefault="00260033" w:rsidP="00236437">
            <w:pPr>
              <w:rPr>
                <w:rFonts w:ascii="Arial" w:hAnsi="Arial" w:cs="Arial"/>
                <w:sz w:val="24"/>
                <w:szCs w:val="24"/>
              </w:rPr>
            </w:pPr>
          </w:p>
        </w:tc>
      </w:tr>
      <w:tr w:rsidR="00260033" w:rsidRPr="00CF50F0" w14:paraId="07AEA622" w14:textId="77777777" w:rsidTr="00236437">
        <w:tc>
          <w:tcPr>
            <w:tcW w:w="6974" w:type="dxa"/>
          </w:tcPr>
          <w:p w14:paraId="6E3533E9" w14:textId="77777777" w:rsidR="00260033" w:rsidRDefault="00260033" w:rsidP="00236437">
            <w:pPr>
              <w:rPr>
                <w:rFonts w:ascii="Arial" w:hAnsi="Arial" w:cs="Arial"/>
                <w:sz w:val="24"/>
                <w:szCs w:val="24"/>
              </w:rPr>
            </w:pPr>
          </w:p>
          <w:p w14:paraId="0A157692" w14:textId="77777777" w:rsidR="00260033" w:rsidRPr="00657056" w:rsidRDefault="00260033" w:rsidP="00236437">
            <w:pPr>
              <w:rPr>
                <w:rFonts w:ascii="Arial" w:hAnsi="Arial" w:cs="Arial"/>
                <w:i/>
                <w:sz w:val="24"/>
                <w:szCs w:val="24"/>
              </w:rPr>
            </w:pPr>
            <w:r>
              <w:rPr>
                <w:rFonts w:ascii="Arial" w:hAnsi="Arial" w:cs="Arial"/>
                <w:sz w:val="24"/>
                <w:szCs w:val="24"/>
              </w:rPr>
              <w:t xml:space="preserve">Perform professional duties within their </w:t>
            </w:r>
            <w:r w:rsidRPr="00CF50F0">
              <w:rPr>
                <w:rFonts w:ascii="Arial" w:hAnsi="Arial" w:cs="Arial"/>
                <w:sz w:val="24"/>
                <w:szCs w:val="24"/>
              </w:rPr>
              <w:t xml:space="preserve">Scope of practice </w:t>
            </w:r>
            <w:r>
              <w:rPr>
                <w:rFonts w:ascii="Arial" w:hAnsi="Arial" w:cs="Arial"/>
                <w:sz w:val="24"/>
                <w:szCs w:val="24"/>
              </w:rPr>
              <w:t xml:space="preserve">and legal framework as set out in </w:t>
            </w:r>
            <w:r>
              <w:rPr>
                <w:rFonts w:ascii="Arial" w:hAnsi="Arial" w:cs="Arial"/>
                <w:i/>
                <w:sz w:val="24"/>
                <w:szCs w:val="24"/>
              </w:rPr>
              <w:t>Code</w:t>
            </w:r>
            <w:r w:rsidRPr="00421133">
              <w:rPr>
                <w:rFonts w:ascii="Arial" w:hAnsi="Arial" w:cs="Arial"/>
                <w:i/>
                <w:sz w:val="24"/>
                <w:szCs w:val="24"/>
              </w:rPr>
              <w:t xml:space="preserve"> of Conduct for Veterinary Physiotherapy</w:t>
            </w:r>
            <w:r>
              <w:rPr>
                <w:rFonts w:ascii="Arial" w:hAnsi="Arial" w:cs="Arial"/>
                <w:sz w:val="24"/>
                <w:szCs w:val="24"/>
              </w:rPr>
              <w:t xml:space="preserve"> and </w:t>
            </w:r>
            <w:r>
              <w:rPr>
                <w:rFonts w:ascii="Arial" w:hAnsi="Arial" w:cs="Arial"/>
                <w:i/>
                <w:sz w:val="24"/>
                <w:szCs w:val="24"/>
              </w:rPr>
              <w:t>Standards of Proficiency for Veterinary Physiotherapy</w:t>
            </w:r>
          </w:p>
          <w:p w14:paraId="74727B81" w14:textId="77777777" w:rsidR="00260033" w:rsidRDefault="00260033" w:rsidP="00236437">
            <w:pPr>
              <w:rPr>
                <w:rFonts w:ascii="Arial" w:hAnsi="Arial" w:cs="Arial"/>
                <w:sz w:val="24"/>
                <w:szCs w:val="24"/>
              </w:rPr>
            </w:pPr>
          </w:p>
          <w:p w14:paraId="66F8F41B" w14:textId="77777777" w:rsidR="00260033" w:rsidRDefault="00260033" w:rsidP="00236437">
            <w:pPr>
              <w:rPr>
                <w:rFonts w:ascii="Arial" w:hAnsi="Arial" w:cs="Arial"/>
                <w:sz w:val="24"/>
                <w:szCs w:val="24"/>
              </w:rPr>
            </w:pPr>
          </w:p>
          <w:p w14:paraId="77B98D8A" w14:textId="77777777" w:rsidR="00260033" w:rsidRPr="00CF50F0" w:rsidRDefault="00260033" w:rsidP="00236437">
            <w:pPr>
              <w:rPr>
                <w:rFonts w:ascii="Arial" w:hAnsi="Arial" w:cs="Arial"/>
                <w:sz w:val="24"/>
                <w:szCs w:val="24"/>
              </w:rPr>
            </w:pPr>
          </w:p>
        </w:tc>
        <w:tc>
          <w:tcPr>
            <w:tcW w:w="6974" w:type="dxa"/>
          </w:tcPr>
          <w:p w14:paraId="2477F041" w14:textId="77777777" w:rsidR="00260033" w:rsidRDefault="00260033" w:rsidP="00236437">
            <w:pPr>
              <w:rPr>
                <w:rFonts w:ascii="Arial" w:hAnsi="Arial" w:cs="Arial"/>
                <w:sz w:val="24"/>
                <w:szCs w:val="24"/>
              </w:rPr>
            </w:pPr>
          </w:p>
          <w:p w14:paraId="2848B0AD" w14:textId="77777777" w:rsidR="00260033" w:rsidRPr="00CF50F0" w:rsidRDefault="00260033" w:rsidP="00236437">
            <w:pPr>
              <w:rPr>
                <w:rFonts w:ascii="Arial" w:hAnsi="Arial" w:cs="Arial"/>
                <w:sz w:val="24"/>
                <w:szCs w:val="24"/>
              </w:rPr>
            </w:pPr>
            <w:r>
              <w:rPr>
                <w:rFonts w:ascii="Arial" w:hAnsi="Arial" w:cs="Arial"/>
                <w:sz w:val="24"/>
                <w:szCs w:val="24"/>
              </w:rPr>
              <w:t>Acknowledge and work within scope of practice; undertake appropriate training in order to develop scope of practice within the boundaries of the profession; have a knowledge and understanding of the legal framework in which they work</w:t>
            </w:r>
          </w:p>
        </w:tc>
      </w:tr>
    </w:tbl>
    <w:p w14:paraId="52280C31" w14:textId="77777777" w:rsidR="00260033" w:rsidRPr="00CF50F0" w:rsidRDefault="00260033" w:rsidP="00260033">
      <w:pPr>
        <w:rPr>
          <w:rFonts w:ascii="Arial" w:hAnsi="Arial" w:cs="Arial"/>
          <w:sz w:val="24"/>
          <w:szCs w:val="24"/>
        </w:rPr>
      </w:pPr>
    </w:p>
    <w:p w14:paraId="65688339" w14:textId="77777777" w:rsidR="00260033" w:rsidRPr="00CF50F0" w:rsidRDefault="00260033" w:rsidP="00260033">
      <w:pPr>
        <w:rPr>
          <w:rFonts w:ascii="Arial" w:hAnsi="Arial" w:cs="Arial"/>
          <w:sz w:val="24"/>
          <w:szCs w:val="24"/>
        </w:rPr>
      </w:pPr>
    </w:p>
    <w:p w14:paraId="757F1039" w14:textId="77777777" w:rsidR="00260033" w:rsidRDefault="00260033" w:rsidP="00260033">
      <w:pPr>
        <w:rPr>
          <w:rFonts w:ascii="Arial" w:hAnsi="Arial" w:cs="Arial"/>
          <w:sz w:val="24"/>
          <w:szCs w:val="24"/>
        </w:rPr>
      </w:pPr>
    </w:p>
    <w:p w14:paraId="269E57D7" w14:textId="77777777" w:rsidR="00260033" w:rsidRDefault="00260033" w:rsidP="00260033">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6974"/>
        <w:gridCol w:w="6974"/>
      </w:tblGrid>
      <w:tr w:rsidR="00260033" w:rsidRPr="00CF50F0" w14:paraId="7DAA059E" w14:textId="77777777" w:rsidTr="00236437">
        <w:tc>
          <w:tcPr>
            <w:tcW w:w="13948" w:type="dxa"/>
            <w:gridSpan w:val="2"/>
          </w:tcPr>
          <w:p w14:paraId="239C93C5" w14:textId="77777777" w:rsidR="00260033" w:rsidRPr="00CF50F0" w:rsidRDefault="00260033" w:rsidP="00236437">
            <w:pPr>
              <w:shd w:val="clear" w:color="auto" w:fill="C5E0B3" w:themeFill="accent6" w:themeFillTint="66"/>
              <w:jc w:val="center"/>
              <w:rPr>
                <w:rFonts w:ascii="Arial" w:hAnsi="Arial" w:cs="Arial"/>
                <w:b/>
                <w:sz w:val="24"/>
                <w:szCs w:val="24"/>
              </w:rPr>
            </w:pPr>
            <w:r w:rsidRPr="00CF50F0">
              <w:rPr>
                <w:rFonts w:ascii="Arial" w:hAnsi="Arial" w:cs="Arial"/>
                <w:b/>
                <w:sz w:val="24"/>
                <w:szCs w:val="24"/>
              </w:rPr>
              <w:lastRenderedPageBreak/>
              <w:t>Veterinary Physiotherapy Competencies</w:t>
            </w:r>
          </w:p>
          <w:p w14:paraId="48DDBD0A" w14:textId="77777777" w:rsidR="00260033" w:rsidRPr="00CF50F0" w:rsidRDefault="00260033" w:rsidP="00236437">
            <w:pPr>
              <w:shd w:val="clear" w:color="auto" w:fill="C5E0B3" w:themeFill="accent6" w:themeFillTint="66"/>
              <w:rPr>
                <w:rFonts w:ascii="Arial" w:hAnsi="Arial" w:cs="Arial"/>
                <w:sz w:val="24"/>
                <w:szCs w:val="24"/>
              </w:rPr>
            </w:pPr>
          </w:p>
        </w:tc>
      </w:tr>
      <w:tr w:rsidR="00260033" w:rsidRPr="00CF50F0" w14:paraId="50F83249" w14:textId="77777777" w:rsidTr="00236437">
        <w:tc>
          <w:tcPr>
            <w:tcW w:w="13948" w:type="dxa"/>
            <w:gridSpan w:val="2"/>
            <w:shd w:val="clear" w:color="auto" w:fill="D9D9D9" w:themeFill="background1" w:themeFillShade="D9"/>
          </w:tcPr>
          <w:p w14:paraId="7EA66832" w14:textId="77777777" w:rsidR="00260033" w:rsidRPr="00CF50F0" w:rsidRDefault="00260033" w:rsidP="00236437">
            <w:pPr>
              <w:rPr>
                <w:rFonts w:ascii="Arial" w:hAnsi="Arial" w:cs="Arial"/>
                <w:b/>
                <w:sz w:val="24"/>
                <w:szCs w:val="24"/>
              </w:rPr>
            </w:pPr>
            <w:r w:rsidRPr="00CF50F0">
              <w:rPr>
                <w:rFonts w:ascii="Arial" w:hAnsi="Arial" w:cs="Arial"/>
                <w:b/>
                <w:sz w:val="24"/>
                <w:szCs w:val="24"/>
              </w:rPr>
              <w:t xml:space="preserve">Practical and clinical competences </w:t>
            </w:r>
          </w:p>
        </w:tc>
      </w:tr>
      <w:tr w:rsidR="00260033" w:rsidRPr="00CF50F0" w14:paraId="43DC7EFC" w14:textId="77777777" w:rsidTr="00236437">
        <w:tc>
          <w:tcPr>
            <w:tcW w:w="6974" w:type="dxa"/>
            <w:shd w:val="clear" w:color="auto" w:fill="D9D9D9" w:themeFill="background1" w:themeFillShade="D9"/>
          </w:tcPr>
          <w:p w14:paraId="5CADF88E" w14:textId="77777777" w:rsidR="00260033" w:rsidRPr="00CF50F0" w:rsidRDefault="00260033" w:rsidP="00236437">
            <w:pPr>
              <w:rPr>
                <w:rFonts w:ascii="Arial" w:hAnsi="Arial" w:cs="Arial"/>
                <w:b/>
                <w:sz w:val="24"/>
                <w:szCs w:val="24"/>
              </w:rPr>
            </w:pPr>
            <w:r w:rsidRPr="00CF50F0">
              <w:rPr>
                <w:rFonts w:ascii="Arial" w:hAnsi="Arial" w:cs="Arial"/>
                <w:b/>
                <w:sz w:val="24"/>
                <w:szCs w:val="24"/>
              </w:rPr>
              <w:t xml:space="preserve">Competence </w:t>
            </w:r>
          </w:p>
        </w:tc>
        <w:tc>
          <w:tcPr>
            <w:tcW w:w="6974" w:type="dxa"/>
            <w:shd w:val="clear" w:color="auto" w:fill="D9D9D9" w:themeFill="background1" w:themeFillShade="D9"/>
          </w:tcPr>
          <w:p w14:paraId="192537DB" w14:textId="77777777" w:rsidR="00260033" w:rsidRPr="00CF50F0" w:rsidRDefault="00260033" w:rsidP="00236437">
            <w:pPr>
              <w:rPr>
                <w:rFonts w:ascii="Arial" w:hAnsi="Arial" w:cs="Arial"/>
                <w:b/>
                <w:sz w:val="24"/>
                <w:szCs w:val="24"/>
              </w:rPr>
            </w:pPr>
            <w:r w:rsidRPr="00CF50F0">
              <w:rPr>
                <w:rFonts w:ascii="Arial" w:hAnsi="Arial" w:cs="Arial"/>
                <w:b/>
                <w:sz w:val="24"/>
                <w:szCs w:val="24"/>
              </w:rPr>
              <w:t xml:space="preserve">Guidance </w:t>
            </w:r>
          </w:p>
        </w:tc>
      </w:tr>
      <w:tr w:rsidR="00260033" w:rsidRPr="00CF50F0" w14:paraId="087B9242" w14:textId="77777777" w:rsidTr="00236437">
        <w:tc>
          <w:tcPr>
            <w:tcW w:w="6974" w:type="dxa"/>
          </w:tcPr>
          <w:p w14:paraId="7D006CC0" w14:textId="77777777" w:rsidR="00260033" w:rsidRDefault="00260033" w:rsidP="00236437">
            <w:pPr>
              <w:pStyle w:val="Default"/>
              <w:rPr>
                <w:rFonts w:ascii="Arial" w:hAnsi="Arial" w:cs="Arial"/>
              </w:rPr>
            </w:pPr>
          </w:p>
          <w:p w14:paraId="1458EE79" w14:textId="77777777" w:rsidR="00260033" w:rsidRDefault="00260033" w:rsidP="00236437">
            <w:pPr>
              <w:pStyle w:val="Default"/>
              <w:rPr>
                <w:rFonts w:ascii="Arial" w:hAnsi="Arial" w:cs="Arial"/>
              </w:rPr>
            </w:pPr>
          </w:p>
          <w:p w14:paraId="32C16103" w14:textId="77777777" w:rsidR="00260033" w:rsidRPr="00CF50F0" w:rsidRDefault="00260033" w:rsidP="00236437">
            <w:pPr>
              <w:pStyle w:val="Default"/>
              <w:rPr>
                <w:rFonts w:ascii="Arial" w:hAnsi="Arial" w:cs="Arial"/>
              </w:rPr>
            </w:pPr>
            <w:r w:rsidRPr="00CF50F0">
              <w:rPr>
                <w:rFonts w:ascii="Arial" w:hAnsi="Arial" w:cs="Arial"/>
              </w:rPr>
              <w:t>assess patients safely and effectively taking into account phy</w:t>
            </w:r>
            <w:r>
              <w:rPr>
                <w:rFonts w:ascii="Arial" w:hAnsi="Arial" w:cs="Arial"/>
              </w:rPr>
              <w:t>sical, welfare and behavioura</w:t>
            </w:r>
            <w:r w:rsidRPr="00CF50F0">
              <w:rPr>
                <w:rFonts w:ascii="Arial" w:hAnsi="Arial" w:cs="Arial"/>
              </w:rPr>
              <w:t>l needs</w:t>
            </w:r>
            <w:r>
              <w:rPr>
                <w:rFonts w:ascii="Arial" w:hAnsi="Arial" w:cs="Arial"/>
              </w:rPr>
              <w:t xml:space="preserve"> of the individual animal and supporting the owner client</w:t>
            </w:r>
            <w:r w:rsidRPr="00CF50F0">
              <w:rPr>
                <w:rFonts w:ascii="Arial" w:hAnsi="Arial" w:cs="Arial"/>
              </w:rPr>
              <w:t xml:space="preserve">; </w:t>
            </w:r>
          </w:p>
          <w:p w14:paraId="3FB38DC0" w14:textId="77777777" w:rsidR="00260033" w:rsidRPr="00CF50F0" w:rsidRDefault="00260033" w:rsidP="00236437">
            <w:pPr>
              <w:rPr>
                <w:rFonts w:ascii="Arial" w:hAnsi="Arial" w:cs="Arial"/>
                <w:sz w:val="24"/>
                <w:szCs w:val="24"/>
              </w:rPr>
            </w:pPr>
          </w:p>
          <w:p w14:paraId="6651DA89" w14:textId="77777777" w:rsidR="00260033" w:rsidRPr="00CF50F0" w:rsidRDefault="00260033" w:rsidP="00236437">
            <w:pPr>
              <w:rPr>
                <w:rFonts w:ascii="Arial" w:hAnsi="Arial" w:cs="Arial"/>
                <w:sz w:val="24"/>
                <w:szCs w:val="24"/>
              </w:rPr>
            </w:pPr>
          </w:p>
          <w:p w14:paraId="6D39A72A" w14:textId="77777777" w:rsidR="00260033" w:rsidRPr="00CF50F0" w:rsidRDefault="00260033" w:rsidP="00236437">
            <w:pPr>
              <w:rPr>
                <w:rFonts w:ascii="Arial" w:hAnsi="Arial" w:cs="Arial"/>
                <w:sz w:val="24"/>
                <w:szCs w:val="24"/>
              </w:rPr>
            </w:pPr>
          </w:p>
        </w:tc>
        <w:tc>
          <w:tcPr>
            <w:tcW w:w="6974" w:type="dxa"/>
          </w:tcPr>
          <w:p w14:paraId="57CED797" w14:textId="77777777" w:rsidR="00260033" w:rsidRDefault="00260033" w:rsidP="00236437">
            <w:pPr>
              <w:rPr>
                <w:rFonts w:ascii="Arial" w:hAnsi="Arial" w:cs="Arial"/>
                <w:sz w:val="24"/>
                <w:szCs w:val="24"/>
              </w:rPr>
            </w:pPr>
          </w:p>
          <w:p w14:paraId="353193E6" w14:textId="77777777" w:rsidR="00260033" w:rsidRDefault="00260033" w:rsidP="00236437">
            <w:pPr>
              <w:rPr>
                <w:rFonts w:ascii="Arial" w:hAnsi="Arial" w:cs="Arial"/>
                <w:sz w:val="24"/>
                <w:szCs w:val="24"/>
              </w:rPr>
            </w:pPr>
            <w:r>
              <w:rPr>
                <w:rFonts w:ascii="Arial" w:hAnsi="Arial" w:cs="Arial"/>
                <w:sz w:val="24"/>
                <w:szCs w:val="24"/>
              </w:rPr>
              <w:t>Humane and empathetic/careful animal handling to include the use of therapeutic handling techniques. The use of appropriate restraint and directing others in effective constraint.  Subjective assessment / history taking; interpretation of referral and results of relevant investigations. Objective assessment; observation, palpation, mobilisation etc. Analysis of normal movement and functionality linked to structure and biomechanics.</w:t>
            </w:r>
          </w:p>
          <w:p w14:paraId="4A03A270" w14:textId="77777777" w:rsidR="00260033" w:rsidRPr="00CF50F0" w:rsidRDefault="00260033" w:rsidP="00236437">
            <w:pPr>
              <w:rPr>
                <w:rFonts w:ascii="Arial" w:hAnsi="Arial" w:cs="Arial"/>
                <w:sz w:val="24"/>
                <w:szCs w:val="24"/>
              </w:rPr>
            </w:pPr>
          </w:p>
        </w:tc>
      </w:tr>
      <w:tr w:rsidR="00260033" w:rsidRPr="00CF50F0" w14:paraId="31F14EB3" w14:textId="77777777" w:rsidTr="00236437">
        <w:tc>
          <w:tcPr>
            <w:tcW w:w="6974" w:type="dxa"/>
          </w:tcPr>
          <w:p w14:paraId="07A6B337" w14:textId="77777777" w:rsidR="00260033" w:rsidRDefault="00260033" w:rsidP="00236437">
            <w:pPr>
              <w:pStyle w:val="Default"/>
              <w:rPr>
                <w:rFonts w:ascii="Arial" w:hAnsi="Arial" w:cs="Arial"/>
              </w:rPr>
            </w:pPr>
          </w:p>
          <w:p w14:paraId="2135F22A" w14:textId="77777777" w:rsidR="00260033" w:rsidRDefault="00260033" w:rsidP="00236437">
            <w:pPr>
              <w:pStyle w:val="Default"/>
              <w:rPr>
                <w:rFonts w:ascii="Arial" w:hAnsi="Arial" w:cs="Arial"/>
              </w:rPr>
            </w:pPr>
            <w:r>
              <w:rPr>
                <w:rFonts w:ascii="Arial" w:hAnsi="Arial" w:cs="Arial"/>
              </w:rPr>
              <w:t>Clinical reasoning linking patient assessment to the treatment plan</w:t>
            </w:r>
          </w:p>
          <w:p w14:paraId="2D97FD0A" w14:textId="77777777" w:rsidR="00260033" w:rsidRDefault="00260033" w:rsidP="00236437">
            <w:pPr>
              <w:pStyle w:val="Default"/>
              <w:rPr>
                <w:rFonts w:ascii="Arial" w:hAnsi="Arial" w:cs="Arial"/>
              </w:rPr>
            </w:pPr>
          </w:p>
        </w:tc>
        <w:tc>
          <w:tcPr>
            <w:tcW w:w="6974" w:type="dxa"/>
          </w:tcPr>
          <w:p w14:paraId="3AD342EC" w14:textId="77777777" w:rsidR="00260033" w:rsidRDefault="00260033" w:rsidP="00236437">
            <w:pPr>
              <w:pStyle w:val="Default"/>
              <w:rPr>
                <w:rFonts w:ascii="Arial" w:hAnsi="Arial" w:cs="Arial"/>
              </w:rPr>
            </w:pPr>
            <w:r>
              <w:rPr>
                <w:rFonts w:ascii="Arial" w:hAnsi="Arial" w:cs="Arial"/>
              </w:rPr>
              <w:t xml:space="preserve"> </w:t>
            </w:r>
          </w:p>
          <w:p w14:paraId="55BB2CDA" w14:textId="77777777" w:rsidR="00260033" w:rsidRDefault="00260033" w:rsidP="00236437">
            <w:pPr>
              <w:pStyle w:val="Default"/>
              <w:rPr>
                <w:rFonts w:ascii="Arial" w:hAnsi="Arial" w:cs="Arial"/>
              </w:rPr>
            </w:pPr>
            <w:r>
              <w:rPr>
                <w:rFonts w:ascii="Arial" w:hAnsi="Arial" w:cs="Arial"/>
              </w:rPr>
              <w:t>Evaluate a prioritised problem list from the assessment and reassessment leading to the clinical reasoned SMART goal planning (short, mid and long term) using a variety of objective and subjective outcome measures.</w:t>
            </w:r>
          </w:p>
          <w:p w14:paraId="08B48E3A" w14:textId="77777777" w:rsidR="00260033" w:rsidRDefault="00260033" w:rsidP="00236437">
            <w:pPr>
              <w:rPr>
                <w:rFonts w:ascii="Arial" w:hAnsi="Arial" w:cs="Arial"/>
                <w:sz w:val="24"/>
                <w:szCs w:val="24"/>
              </w:rPr>
            </w:pPr>
          </w:p>
          <w:p w14:paraId="11C0F12F" w14:textId="77777777" w:rsidR="00260033" w:rsidRDefault="00260033" w:rsidP="00236437">
            <w:pPr>
              <w:rPr>
                <w:rFonts w:ascii="Arial" w:hAnsi="Arial" w:cs="Arial"/>
                <w:sz w:val="24"/>
                <w:szCs w:val="24"/>
              </w:rPr>
            </w:pPr>
          </w:p>
        </w:tc>
      </w:tr>
      <w:tr w:rsidR="00260033" w:rsidRPr="00CF50F0" w14:paraId="151E58C0" w14:textId="77777777" w:rsidTr="00236437">
        <w:tc>
          <w:tcPr>
            <w:tcW w:w="6974" w:type="dxa"/>
          </w:tcPr>
          <w:p w14:paraId="1164EC77" w14:textId="77777777" w:rsidR="00260033" w:rsidRDefault="00260033" w:rsidP="00236437">
            <w:pPr>
              <w:pStyle w:val="Default"/>
              <w:rPr>
                <w:rFonts w:ascii="Arial" w:hAnsi="Arial" w:cs="Arial"/>
              </w:rPr>
            </w:pPr>
          </w:p>
          <w:p w14:paraId="67D056FD" w14:textId="77777777" w:rsidR="00260033" w:rsidRDefault="00260033" w:rsidP="00236437">
            <w:pPr>
              <w:pStyle w:val="Default"/>
              <w:rPr>
                <w:rFonts w:ascii="Arial" w:hAnsi="Arial" w:cs="Arial"/>
              </w:rPr>
            </w:pPr>
            <w:r w:rsidRPr="00CF50F0">
              <w:rPr>
                <w:rFonts w:ascii="Arial" w:hAnsi="Arial" w:cs="Arial"/>
              </w:rPr>
              <w:t>construct specific, safe an</w:t>
            </w:r>
            <w:r>
              <w:rPr>
                <w:rFonts w:ascii="Arial" w:hAnsi="Arial" w:cs="Arial"/>
              </w:rPr>
              <w:t>d effective treatment plans for</w:t>
            </w:r>
            <w:r w:rsidRPr="00CF50F0">
              <w:rPr>
                <w:rFonts w:ascii="Arial" w:hAnsi="Arial" w:cs="Arial"/>
              </w:rPr>
              <w:t xml:space="preserve"> patients, using problem-solving and clinical reasoning skills; </w:t>
            </w:r>
          </w:p>
          <w:p w14:paraId="3EA605DF" w14:textId="77777777" w:rsidR="00260033" w:rsidRPr="00CF50F0" w:rsidRDefault="00260033" w:rsidP="00236437">
            <w:pPr>
              <w:pStyle w:val="Default"/>
              <w:rPr>
                <w:rFonts w:ascii="Arial" w:hAnsi="Arial" w:cs="Arial"/>
              </w:rPr>
            </w:pPr>
          </w:p>
          <w:p w14:paraId="023C0D50" w14:textId="77777777" w:rsidR="00260033" w:rsidRPr="00CF50F0" w:rsidRDefault="00260033" w:rsidP="00236437">
            <w:pPr>
              <w:pStyle w:val="Default"/>
              <w:rPr>
                <w:rFonts w:ascii="Arial" w:hAnsi="Arial" w:cs="Arial"/>
                <w:bCs/>
              </w:rPr>
            </w:pPr>
          </w:p>
        </w:tc>
        <w:tc>
          <w:tcPr>
            <w:tcW w:w="6974" w:type="dxa"/>
          </w:tcPr>
          <w:p w14:paraId="54D76C9C" w14:textId="77777777" w:rsidR="00260033" w:rsidRDefault="00260033" w:rsidP="00236437">
            <w:pPr>
              <w:rPr>
                <w:rFonts w:ascii="Arial" w:hAnsi="Arial" w:cs="Arial"/>
                <w:sz w:val="24"/>
                <w:szCs w:val="24"/>
              </w:rPr>
            </w:pPr>
          </w:p>
          <w:p w14:paraId="676E7F81" w14:textId="77777777" w:rsidR="00260033" w:rsidRPr="00CF50F0" w:rsidRDefault="00260033" w:rsidP="00236437">
            <w:pPr>
              <w:rPr>
                <w:rFonts w:ascii="Arial" w:hAnsi="Arial" w:cs="Arial"/>
                <w:sz w:val="24"/>
                <w:szCs w:val="24"/>
              </w:rPr>
            </w:pPr>
            <w:r>
              <w:rPr>
                <w:rFonts w:ascii="Arial" w:hAnsi="Arial" w:cs="Arial"/>
                <w:sz w:val="24"/>
                <w:szCs w:val="24"/>
              </w:rPr>
              <w:t xml:space="preserve">Evidence based; tailored to individual animal and client and assessment findings whilst prioritising the welfare of the animal; clinical reasoning and decision making models/skills </w:t>
            </w:r>
          </w:p>
        </w:tc>
      </w:tr>
      <w:tr w:rsidR="00260033" w:rsidRPr="00CF50F0" w14:paraId="624F301A" w14:textId="77777777" w:rsidTr="00236437">
        <w:tc>
          <w:tcPr>
            <w:tcW w:w="6974" w:type="dxa"/>
          </w:tcPr>
          <w:p w14:paraId="483F6BE8" w14:textId="77777777" w:rsidR="00260033" w:rsidRDefault="00260033" w:rsidP="00236437">
            <w:pPr>
              <w:pStyle w:val="Default"/>
              <w:rPr>
                <w:rFonts w:ascii="Arial" w:hAnsi="Arial" w:cs="Arial"/>
              </w:rPr>
            </w:pPr>
          </w:p>
          <w:p w14:paraId="441B78ED" w14:textId="77777777" w:rsidR="00260033" w:rsidRDefault="00260033" w:rsidP="00236437">
            <w:pPr>
              <w:pStyle w:val="Default"/>
              <w:rPr>
                <w:rFonts w:ascii="Arial" w:hAnsi="Arial" w:cs="Arial"/>
              </w:rPr>
            </w:pPr>
            <w:r w:rsidRPr="00CF50F0">
              <w:rPr>
                <w:rFonts w:ascii="Arial" w:hAnsi="Arial" w:cs="Arial"/>
              </w:rPr>
              <w:t xml:space="preserve">use therapeutic exercise safely and effectively, incorporating decision making, goal setting and design of exercise programmes; </w:t>
            </w:r>
          </w:p>
          <w:p w14:paraId="6CFAE72C" w14:textId="77777777" w:rsidR="00260033" w:rsidRPr="00CF50F0" w:rsidRDefault="00260033" w:rsidP="00236437">
            <w:pPr>
              <w:pStyle w:val="Default"/>
              <w:rPr>
                <w:rFonts w:ascii="Arial" w:hAnsi="Arial" w:cs="Arial"/>
                <w:bCs/>
              </w:rPr>
            </w:pPr>
          </w:p>
        </w:tc>
        <w:tc>
          <w:tcPr>
            <w:tcW w:w="6974" w:type="dxa"/>
          </w:tcPr>
          <w:p w14:paraId="70838355" w14:textId="77777777" w:rsidR="00260033" w:rsidRDefault="00260033" w:rsidP="00236437">
            <w:pPr>
              <w:rPr>
                <w:rFonts w:ascii="Arial" w:hAnsi="Arial" w:cs="Arial"/>
                <w:sz w:val="24"/>
                <w:szCs w:val="24"/>
              </w:rPr>
            </w:pPr>
          </w:p>
          <w:p w14:paraId="005259EE" w14:textId="77777777" w:rsidR="00260033" w:rsidRDefault="00260033" w:rsidP="00236437">
            <w:pPr>
              <w:rPr>
                <w:rFonts w:ascii="Arial" w:hAnsi="Arial" w:cs="Arial"/>
                <w:sz w:val="24"/>
                <w:szCs w:val="24"/>
              </w:rPr>
            </w:pPr>
            <w:r>
              <w:rPr>
                <w:rFonts w:ascii="Arial" w:hAnsi="Arial" w:cs="Arial"/>
                <w:sz w:val="24"/>
                <w:szCs w:val="24"/>
              </w:rPr>
              <w:t xml:space="preserve">Principles of exercise therapy – both MSK and CV/resp. Education principles; normal response to exercise; adaptation to species type and  </w:t>
            </w:r>
            <w:r w:rsidRPr="00340AB6">
              <w:rPr>
                <w:rFonts w:ascii="Arial" w:hAnsi="Arial" w:cs="Arial"/>
                <w:sz w:val="24"/>
                <w:szCs w:val="24"/>
              </w:rPr>
              <w:t>work/social environment</w:t>
            </w:r>
          </w:p>
          <w:p w14:paraId="7250B149" w14:textId="77777777" w:rsidR="00260033" w:rsidRDefault="00260033" w:rsidP="00236437">
            <w:pPr>
              <w:rPr>
                <w:rFonts w:ascii="Arial" w:hAnsi="Arial" w:cs="Arial"/>
                <w:sz w:val="24"/>
                <w:szCs w:val="24"/>
              </w:rPr>
            </w:pPr>
          </w:p>
          <w:p w14:paraId="1CAE35B5" w14:textId="77777777" w:rsidR="00260033" w:rsidRPr="00CF50F0" w:rsidRDefault="00260033" w:rsidP="00236437">
            <w:pPr>
              <w:rPr>
                <w:rFonts w:ascii="Arial" w:hAnsi="Arial" w:cs="Arial"/>
                <w:sz w:val="24"/>
                <w:szCs w:val="24"/>
              </w:rPr>
            </w:pPr>
          </w:p>
        </w:tc>
      </w:tr>
      <w:tr w:rsidR="00260033" w:rsidRPr="00CF50F0" w14:paraId="74F269A4" w14:textId="77777777" w:rsidTr="00236437">
        <w:tc>
          <w:tcPr>
            <w:tcW w:w="6974" w:type="dxa"/>
          </w:tcPr>
          <w:p w14:paraId="12F53D00" w14:textId="77777777" w:rsidR="00260033" w:rsidRDefault="00260033" w:rsidP="00236437">
            <w:pPr>
              <w:pStyle w:val="Default"/>
              <w:rPr>
                <w:rFonts w:ascii="Arial" w:hAnsi="Arial" w:cs="Arial"/>
              </w:rPr>
            </w:pPr>
          </w:p>
          <w:p w14:paraId="6531DD86" w14:textId="77777777" w:rsidR="00260033" w:rsidRDefault="00260033" w:rsidP="00236437">
            <w:pPr>
              <w:pStyle w:val="Default"/>
              <w:rPr>
                <w:rFonts w:ascii="Arial" w:hAnsi="Arial" w:cs="Arial"/>
              </w:rPr>
            </w:pPr>
            <w:r w:rsidRPr="00CF50F0">
              <w:rPr>
                <w:rFonts w:ascii="Arial" w:hAnsi="Arial" w:cs="Arial"/>
              </w:rPr>
              <w:t xml:space="preserve">use manual therapy in the application of mobilisation, manipulation, massage and respiratory therapy techniques, safely and effectively; </w:t>
            </w:r>
          </w:p>
          <w:p w14:paraId="450C442E" w14:textId="77777777" w:rsidR="00260033" w:rsidRDefault="00260033" w:rsidP="00236437">
            <w:pPr>
              <w:pStyle w:val="Default"/>
              <w:rPr>
                <w:rFonts w:ascii="Arial" w:hAnsi="Arial" w:cs="Arial"/>
              </w:rPr>
            </w:pPr>
          </w:p>
          <w:p w14:paraId="02A08523" w14:textId="77777777" w:rsidR="00260033" w:rsidRPr="00CF50F0" w:rsidRDefault="00260033" w:rsidP="00236437">
            <w:pPr>
              <w:pStyle w:val="Default"/>
              <w:rPr>
                <w:rFonts w:ascii="Arial" w:hAnsi="Arial" w:cs="Arial"/>
                <w:bCs/>
              </w:rPr>
            </w:pPr>
          </w:p>
        </w:tc>
        <w:tc>
          <w:tcPr>
            <w:tcW w:w="6974" w:type="dxa"/>
          </w:tcPr>
          <w:p w14:paraId="63203CD2" w14:textId="77777777" w:rsidR="00260033" w:rsidRDefault="00260033" w:rsidP="00236437">
            <w:pPr>
              <w:rPr>
                <w:rFonts w:ascii="Arial" w:hAnsi="Arial" w:cs="Arial"/>
                <w:sz w:val="24"/>
                <w:szCs w:val="24"/>
              </w:rPr>
            </w:pPr>
          </w:p>
          <w:p w14:paraId="66CA2B77" w14:textId="77777777" w:rsidR="00260033" w:rsidRPr="00CF50F0" w:rsidRDefault="00260033" w:rsidP="00236437">
            <w:pPr>
              <w:rPr>
                <w:rFonts w:ascii="Arial" w:hAnsi="Arial" w:cs="Arial"/>
                <w:sz w:val="24"/>
                <w:szCs w:val="24"/>
              </w:rPr>
            </w:pPr>
            <w:r>
              <w:rPr>
                <w:rFonts w:ascii="Arial" w:hAnsi="Arial" w:cs="Arial"/>
                <w:sz w:val="24"/>
                <w:szCs w:val="24"/>
              </w:rPr>
              <w:t>Manual therapy: - palpation skills – soft tissues and bony landmarks; massage; manipulation; mobilisation. Indications; contraindications; precautions and application of specific techniques</w:t>
            </w:r>
          </w:p>
        </w:tc>
      </w:tr>
      <w:tr w:rsidR="00260033" w:rsidRPr="00CF50F0" w14:paraId="4ED841A5" w14:textId="77777777" w:rsidTr="00236437">
        <w:tc>
          <w:tcPr>
            <w:tcW w:w="6974" w:type="dxa"/>
          </w:tcPr>
          <w:p w14:paraId="12CBAA9F" w14:textId="77777777" w:rsidR="00260033" w:rsidRDefault="00260033" w:rsidP="00236437">
            <w:pPr>
              <w:pStyle w:val="Default"/>
              <w:rPr>
                <w:rFonts w:ascii="Arial" w:hAnsi="Arial" w:cs="Arial"/>
              </w:rPr>
            </w:pPr>
            <w:r>
              <w:rPr>
                <w:rFonts w:ascii="Arial" w:hAnsi="Arial" w:cs="Arial"/>
              </w:rPr>
              <w:t>Proprioceptive rehabilitation techniques and movement therapies.</w:t>
            </w:r>
          </w:p>
        </w:tc>
        <w:tc>
          <w:tcPr>
            <w:tcW w:w="6974" w:type="dxa"/>
          </w:tcPr>
          <w:p w14:paraId="2A5D5AEC" w14:textId="77777777" w:rsidR="00260033" w:rsidRDefault="00260033" w:rsidP="00236437">
            <w:pPr>
              <w:rPr>
                <w:rFonts w:ascii="Arial" w:hAnsi="Arial" w:cs="Arial"/>
                <w:sz w:val="24"/>
                <w:szCs w:val="24"/>
              </w:rPr>
            </w:pPr>
            <w:r>
              <w:rPr>
                <w:rFonts w:ascii="Arial" w:hAnsi="Arial" w:cs="Arial"/>
                <w:sz w:val="24"/>
                <w:szCs w:val="24"/>
              </w:rPr>
              <w:t>Therapies including;</w:t>
            </w:r>
            <w:r w:rsidDel="00D5534F">
              <w:rPr>
                <w:rFonts w:ascii="Arial" w:hAnsi="Arial" w:cs="Arial"/>
                <w:sz w:val="24"/>
                <w:szCs w:val="24"/>
              </w:rPr>
              <w:t xml:space="preserve"> </w:t>
            </w:r>
            <w:r>
              <w:rPr>
                <w:rFonts w:ascii="Arial" w:hAnsi="Arial" w:cs="Arial"/>
                <w:sz w:val="24"/>
                <w:szCs w:val="24"/>
              </w:rPr>
              <w:t>guidance movement shaping techniques, touch therapies, proprioceptive neuromuscular facilitation.</w:t>
            </w:r>
          </w:p>
          <w:p w14:paraId="5A75DC4F" w14:textId="77777777" w:rsidR="00260033" w:rsidRDefault="00260033" w:rsidP="00236437">
            <w:pPr>
              <w:rPr>
                <w:rFonts w:ascii="Arial" w:hAnsi="Arial" w:cs="Arial"/>
                <w:sz w:val="24"/>
                <w:szCs w:val="24"/>
              </w:rPr>
            </w:pPr>
          </w:p>
          <w:p w14:paraId="7691B4F6" w14:textId="77777777" w:rsidR="00260033" w:rsidRDefault="00260033" w:rsidP="00236437">
            <w:pPr>
              <w:rPr>
                <w:rFonts w:ascii="Arial" w:hAnsi="Arial" w:cs="Arial"/>
                <w:sz w:val="24"/>
                <w:szCs w:val="24"/>
              </w:rPr>
            </w:pPr>
          </w:p>
        </w:tc>
      </w:tr>
      <w:tr w:rsidR="00260033" w:rsidRPr="00CF50F0" w14:paraId="7826CFA8" w14:textId="77777777" w:rsidTr="00236437">
        <w:tc>
          <w:tcPr>
            <w:tcW w:w="6974" w:type="dxa"/>
          </w:tcPr>
          <w:p w14:paraId="595B2F95" w14:textId="77777777" w:rsidR="00260033" w:rsidRDefault="00260033" w:rsidP="00236437">
            <w:pPr>
              <w:pStyle w:val="Default"/>
              <w:rPr>
                <w:rFonts w:ascii="Arial" w:hAnsi="Arial" w:cs="Arial"/>
              </w:rPr>
            </w:pPr>
          </w:p>
          <w:p w14:paraId="1A3D3C66" w14:textId="77777777" w:rsidR="00260033" w:rsidRPr="00DA795A" w:rsidRDefault="00260033" w:rsidP="00236437">
            <w:pPr>
              <w:pStyle w:val="Default"/>
              <w:rPr>
                <w:rFonts w:ascii="Arial" w:hAnsi="Arial" w:cs="Arial"/>
              </w:rPr>
            </w:pPr>
            <w:r w:rsidRPr="00CF50F0">
              <w:rPr>
                <w:rFonts w:ascii="Arial" w:hAnsi="Arial" w:cs="Arial"/>
              </w:rPr>
              <w:t xml:space="preserve">use electrotherapeutic modalities safely and effectively, in the selection and application of a range of modalities based on the therapeutic use of electrical, thermal, light, sonic and magnetic energy; </w:t>
            </w:r>
          </w:p>
        </w:tc>
        <w:tc>
          <w:tcPr>
            <w:tcW w:w="6974" w:type="dxa"/>
          </w:tcPr>
          <w:p w14:paraId="3A42E3A8" w14:textId="77777777" w:rsidR="00260033" w:rsidRDefault="00260033" w:rsidP="00236437">
            <w:pPr>
              <w:rPr>
                <w:rFonts w:ascii="Arial" w:hAnsi="Arial" w:cs="Arial"/>
                <w:sz w:val="24"/>
                <w:szCs w:val="24"/>
              </w:rPr>
            </w:pPr>
          </w:p>
          <w:p w14:paraId="33246C43" w14:textId="77777777" w:rsidR="00260033" w:rsidRDefault="00260033" w:rsidP="00236437">
            <w:pPr>
              <w:rPr>
                <w:rFonts w:ascii="Arial" w:hAnsi="Arial" w:cs="Arial"/>
                <w:sz w:val="24"/>
                <w:szCs w:val="24"/>
              </w:rPr>
            </w:pPr>
            <w:r>
              <w:rPr>
                <w:rFonts w:ascii="Arial" w:hAnsi="Arial" w:cs="Arial"/>
                <w:sz w:val="24"/>
                <w:szCs w:val="24"/>
              </w:rPr>
              <w:t>Modalities – ultrasound; laser; TENS; electrical stimulation; heat and cold; magnetic energy.</w:t>
            </w:r>
            <w:r>
              <w:t xml:space="preserve"> </w:t>
            </w:r>
            <w:r>
              <w:rPr>
                <w:rFonts w:ascii="Arial" w:hAnsi="Arial" w:cs="Arial"/>
                <w:sz w:val="24"/>
                <w:szCs w:val="24"/>
              </w:rPr>
              <w:t>C</w:t>
            </w:r>
            <w:r w:rsidRPr="00D4460D">
              <w:rPr>
                <w:rFonts w:ascii="Arial" w:hAnsi="Arial" w:cs="Arial"/>
                <w:sz w:val="24"/>
                <w:szCs w:val="24"/>
              </w:rPr>
              <w:t xml:space="preserve">ontraindications; precautions and application </w:t>
            </w:r>
            <w:r>
              <w:rPr>
                <w:rFonts w:ascii="Arial" w:hAnsi="Arial" w:cs="Arial"/>
                <w:sz w:val="24"/>
                <w:szCs w:val="24"/>
              </w:rPr>
              <w:t>of specific commonly encountered techniques on a variety of species and anatomical regions. Health and safety considerations including disinfection of equipment.</w:t>
            </w:r>
          </w:p>
          <w:p w14:paraId="175A2414" w14:textId="77777777" w:rsidR="00260033" w:rsidRPr="00CF50F0" w:rsidRDefault="00260033" w:rsidP="00236437">
            <w:pPr>
              <w:rPr>
                <w:rFonts w:ascii="Arial" w:hAnsi="Arial" w:cs="Arial"/>
                <w:sz w:val="24"/>
                <w:szCs w:val="24"/>
              </w:rPr>
            </w:pPr>
          </w:p>
        </w:tc>
      </w:tr>
      <w:tr w:rsidR="00260033" w:rsidRPr="00CF50F0" w14:paraId="2622C1C0" w14:textId="77777777" w:rsidTr="00236437">
        <w:tc>
          <w:tcPr>
            <w:tcW w:w="6974" w:type="dxa"/>
          </w:tcPr>
          <w:p w14:paraId="03F9494F" w14:textId="77777777" w:rsidR="00260033" w:rsidRDefault="00260033" w:rsidP="00236437">
            <w:pPr>
              <w:pStyle w:val="Default"/>
              <w:rPr>
                <w:rFonts w:ascii="Arial" w:hAnsi="Arial" w:cs="Arial"/>
              </w:rPr>
            </w:pPr>
          </w:p>
          <w:p w14:paraId="0D7E171F" w14:textId="77777777" w:rsidR="00260033" w:rsidRPr="00CF50F0" w:rsidRDefault="00260033" w:rsidP="00236437">
            <w:pPr>
              <w:pStyle w:val="Default"/>
              <w:rPr>
                <w:rFonts w:ascii="Arial" w:hAnsi="Arial" w:cs="Arial"/>
              </w:rPr>
            </w:pPr>
            <w:r>
              <w:rPr>
                <w:rFonts w:ascii="Arial" w:hAnsi="Arial" w:cs="Arial"/>
                <w:bCs/>
              </w:rPr>
              <w:t>a</w:t>
            </w:r>
            <w:r w:rsidRPr="00CF50F0">
              <w:rPr>
                <w:rFonts w:ascii="Arial" w:hAnsi="Arial" w:cs="Arial"/>
                <w:bCs/>
              </w:rPr>
              <w:t xml:space="preserve">ssess and manage pain. </w:t>
            </w:r>
          </w:p>
          <w:p w14:paraId="3949B550" w14:textId="77777777" w:rsidR="00260033" w:rsidRPr="00CF50F0" w:rsidRDefault="00260033" w:rsidP="00236437">
            <w:pPr>
              <w:pStyle w:val="Default"/>
              <w:rPr>
                <w:rFonts w:ascii="Arial" w:hAnsi="Arial" w:cs="Arial"/>
                <w:bCs/>
              </w:rPr>
            </w:pPr>
          </w:p>
        </w:tc>
        <w:tc>
          <w:tcPr>
            <w:tcW w:w="6974" w:type="dxa"/>
          </w:tcPr>
          <w:p w14:paraId="5BBD889D" w14:textId="77777777" w:rsidR="00260033" w:rsidRDefault="00260033" w:rsidP="00236437">
            <w:pPr>
              <w:rPr>
                <w:rFonts w:ascii="Arial" w:hAnsi="Arial" w:cs="Arial"/>
                <w:sz w:val="24"/>
                <w:szCs w:val="24"/>
              </w:rPr>
            </w:pPr>
          </w:p>
          <w:p w14:paraId="112EE4FA" w14:textId="77777777" w:rsidR="00260033" w:rsidRDefault="00260033" w:rsidP="00236437">
            <w:pPr>
              <w:rPr>
                <w:rFonts w:ascii="Arial" w:hAnsi="Arial" w:cs="Arial"/>
                <w:sz w:val="24"/>
                <w:szCs w:val="24"/>
              </w:rPr>
            </w:pPr>
            <w:r>
              <w:rPr>
                <w:rFonts w:ascii="Arial" w:hAnsi="Arial" w:cs="Arial"/>
                <w:sz w:val="24"/>
                <w:szCs w:val="24"/>
              </w:rPr>
              <w:t>Pain mechanisms; pain behaviour, responses to pain, compare and contrast clinical signs in a variety of species, understanding of pharmacological and non-pharmacological management of pain. Pain management in a physiotherapeutic context</w:t>
            </w:r>
          </w:p>
          <w:p w14:paraId="4F12FA8D" w14:textId="77777777" w:rsidR="00260033" w:rsidRPr="00CF50F0" w:rsidRDefault="00260033" w:rsidP="00236437">
            <w:pPr>
              <w:rPr>
                <w:rFonts w:ascii="Arial" w:hAnsi="Arial" w:cs="Arial"/>
                <w:sz w:val="24"/>
                <w:szCs w:val="24"/>
              </w:rPr>
            </w:pPr>
          </w:p>
        </w:tc>
      </w:tr>
      <w:tr w:rsidR="00260033" w:rsidRPr="00CF50F0" w14:paraId="5BE8B77C" w14:textId="77777777" w:rsidTr="00236437">
        <w:tc>
          <w:tcPr>
            <w:tcW w:w="6974" w:type="dxa"/>
          </w:tcPr>
          <w:p w14:paraId="1E6FA404" w14:textId="77777777" w:rsidR="00260033" w:rsidRDefault="00260033" w:rsidP="00236437">
            <w:pPr>
              <w:pStyle w:val="Default"/>
              <w:rPr>
                <w:rFonts w:ascii="Arial" w:hAnsi="Arial" w:cs="Arial"/>
              </w:rPr>
            </w:pPr>
          </w:p>
          <w:p w14:paraId="3BF3E8F2" w14:textId="77777777" w:rsidR="00260033" w:rsidRPr="00CF50F0" w:rsidRDefault="00260033" w:rsidP="00236437">
            <w:pPr>
              <w:pStyle w:val="Default"/>
              <w:rPr>
                <w:rFonts w:ascii="Arial" w:hAnsi="Arial" w:cs="Arial"/>
              </w:rPr>
            </w:pPr>
            <w:r w:rsidRPr="00CF50F0">
              <w:rPr>
                <w:rFonts w:ascii="Arial" w:hAnsi="Arial" w:cs="Arial"/>
              </w:rPr>
              <w:t xml:space="preserve">appraise available evidence in order to choose and evaluate treatment interventions; </w:t>
            </w:r>
          </w:p>
          <w:p w14:paraId="173C6E4C" w14:textId="77777777" w:rsidR="00260033" w:rsidRPr="00CF50F0" w:rsidRDefault="00260033" w:rsidP="00236437">
            <w:pPr>
              <w:pStyle w:val="Default"/>
              <w:rPr>
                <w:rFonts w:ascii="Arial" w:hAnsi="Arial" w:cs="Arial"/>
                <w:bCs/>
              </w:rPr>
            </w:pPr>
          </w:p>
        </w:tc>
        <w:tc>
          <w:tcPr>
            <w:tcW w:w="6974" w:type="dxa"/>
          </w:tcPr>
          <w:p w14:paraId="0460200C" w14:textId="77777777" w:rsidR="00260033" w:rsidRDefault="00260033" w:rsidP="00236437">
            <w:pPr>
              <w:rPr>
                <w:rFonts w:ascii="Arial" w:hAnsi="Arial" w:cs="Arial"/>
                <w:sz w:val="24"/>
                <w:szCs w:val="24"/>
              </w:rPr>
            </w:pPr>
          </w:p>
          <w:p w14:paraId="76BA15F1" w14:textId="77777777" w:rsidR="00260033" w:rsidRPr="00CF50F0" w:rsidRDefault="00260033" w:rsidP="00236437">
            <w:pPr>
              <w:rPr>
                <w:rFonts w:ascii="Arial" w:hAnsi="Arial" w:cs="Arial"/>
                <w:sz w:val="24"/>
                <w:szCs w:val="24"/>
              </w:rPr>
            </w:pPr>
            <w:r>
              <w:rPr>
                <w:rFonts w:ascii="Arial" w:hAnsi="Arial" w:cs="Arial"/>
                <w:sz w:val="24"/>
                <w:szCs w:val="24"/>
              </w:rPr>
              <w:t>Critical review of the literature; literature searching; research principles; audit; clinical decision making</w:t>
            </w:r>
          </w:p>
        </w:tc>
      </w:tr>
      <w:tr w:rsidR="00260033" w:rsidRPr="00CF50F0" w14:paraId="14BF2FED" w14:textId="77777777" w:rsidTr="00236437">
        <w:tc>
          <w:tcPr>
            <w:tcW w:w="6974" w:type="dxa"/>
          </w:tcPr>
          <w:p w14:paraId="09D3F07C" w14:textId="77777777" w:rsidR="00260033" w:rsidRDefault="00260033" w:rsidP="00236437">
            <w:pPr>
              <w:rPr>
                <w:rFonts w:ascii="Arial" w:hAnsi="Arial" w:cs="Arial"/>
                <w:sz w:val="24"/>
                <w:szCs w:val="24"/>
              </w:rPr>
            </w:pPr>
          </w:p>
          <w:p w14:paraId="22BD6FC2" w14:textId="77777777" w:rsidR="00260033" w:rsidRPr="00CF50F0" w:rsidRDefault="00260033" w:rsidP="00236437">
            <w:pPr>
              <w:rPr>
                <w:rFonts w:ascii="Arial" w:hAnsi="Arial" w:cs="Arial"/>
                <w:sz w:val="24"/>
                <w:szCs w:val="24"/>
              </w:rPr>
            </w:pPr>
            <w:r w:rsidRPr="00CF50F0">
              <w:rPr>
                <w:rFonts w:ascii="Arial" w:hAnsi="Arial" w:cs="Arial"/>
                <w:sz w:val="24"/>
                <w:szCs w:val="24"/>
              </w:rPr>
              <w:t xml:space="preserve">participate effectively in inter-professional approaches to </w:t>
            </w:r>
            <w:r>
              <w:rPr>
                <w:rFonts w:ascii="Arial" w:hAnsi="Arial" w:cs="Arial"/>
                <w:sz w:val="24"/>
                <w:szCs w:val="24"/>
              </w:rPr>
              <w:t xml:space="preserve">the promotion of animal health. </w:t>
            </w:r>
          </w:p>
          <w:p w14:paraId="58752D7B" w14:textId="77777777" w:rsidR="00260033" w:rsidRPr="00CF50F0" w:rsidRDefault="00260033" w:rsidP="00236437">
            <w:pPr>
              <w:pStyle w:val="Default"/>
              <w:rPr>
                <w:rFonts w:ascii="Arial" w:hAnsi="Arial" w:cs="Arial"/>
                <w:bCs/>
              </w:rPr>
            </w:pPr>
          </w:p>
        </w:tc>
        <w:tc>
          <w:tcPr>
            <w:tcW w:w="6974" w:type="dxa"/>
          </w:tcPr>
          <w:p w14:paraId="225EB6E1" w14:textId="77777777" w:rsidR="00260033" w:rsidRDefault="00260033" w:rsidP="00236437">
            <w:pPr>
              <w:rPr>
                <w:rFonts w:ascii="Arial" w:hAnsi="Arial" w:cs="Arial"/>
                <w:sz w:val="24"/>
                <w:szCs w:val="24"/>
              </w:rPr>
            </w:pPr>
          </w:p>
          <w:p w14:paraId="269A9E7F" w14:textId="77777777" w:rsidR="00260033" w:rsidRPr="00CF50F0" w:rsidRDefault="00260033" w:rsidP="00236437">
            <w:pPr>
              <w:rPr>
                <w:rFonts w:ascii="Arial" w:hAnsi="Arial" w:cs="Arial"/>
                <w:sz w:val="24"/>
                <w:szCs w:val="24"/>
              </w:rPr>
            </w:pPr>
            <w:r>
              <w:rPr>
                <w:rFonts w:ascii="Arial" w:hAnsi="Arial" w:cs="Arial"/>
                <w:sz w:val="24"/>
                <w:szCs w:val="24"/>
              </w:rPr>
              <w:t xml:space="preserve">Knowledge and understanding of the roles of individual members of the animal health team. </w:t>
            </w:r>
          </w:p>
        </w:tc>
      </w:tr>
      <w:tr w:rsidR="00260033" w:rsidRPr="00CF50F0" w14:paraId="1E7FD38D" w14:textId="77777777" w:rsidTr="00236437">
        <w:tc>
          <w:tcPr>
            <w:tcW w:w="6974" w:type="dxa"/>
          </w:tcPr>
          <w:p w14:paraId="059E5D02" w14:textId="77777777" w:rsidR="00260033" w:rsidRDefault="00260033" w:rsidP="00236437">
            <w:pPr>
              <w:pStyle w:val="Default"/>
              <w:rPr>
                <w:rFonts w:ascii="Arial" w:hAnsi="Arial" w:cs="Arial"/>
                <w:bCs/>
              </w:rPr>
            </w:pPr>
          </w:p>
          <w:p w14:paraId="2762DB43" w14:textId="77777777" w:rsidR="00260033" w:rsidRPr="00CF50F0" w:rsidRDefault="00260033" w:rsidP="00236437">
            <w:pPr>
              <w:pStyle w:val="Default"/>
              <w:rPr>
                <w:rFonts w:ascii="Arial" w:hAnsi="Arial" w:cs="Arial"/>
              </w:rPr>
            </w:pPr>
            <w:r w:rsidRPr="00CF50F0">
              <w:rPr>
                <w:rFonts w:ascii="Arial" w:hAnsi="Arial" w:cs="Arial"/>
              </w:rPr>
              <w:t xml:space="preserve">demonstrate an understanding of the role of </w:t>
            </w:r>
            <w:r>
              <w:rPr>
                <w:rFonts w:ascii="Arial" w:hAnsi="Arial" w:cs="Arial"/>
              </w:rPr>
              <w:t xml:space="preserve">veterinary/animal </w:t>
            </w:r>
            <w:r w:rsidRPr="00CF50F0">
              <w:rPr>
                <w:rFonts w:ascii="Arial" w:hAnsi="Arial" w:cs="Arial"/>
              </w:rPr>
              <w:t>physiotherapy in the prevention of illness and injury and in health promotion</w:t>
            </w:r>
            <w:r>
              <w:rPr>
                <w:rFonts w:ascii="Arial" w:hAnsi="Arial" w:cs="Arial"/>
              </w:rPr>
              <w:t xml:space="preserve"> and performance enhancement</w:t>
            </w:r>
            <w:r w:rsidRPr="00CF50F0">
              <w:rPr>
                <w:rFonts w:ascii="Arial" w:hAnsi="Arial" w:cs="Arial"/>
              </w:rPr>
              <w:t xml:space="preserve"> </w:t>
            </w:r>
          </w:p>
          <w:p w14:paraId="16826266" w14:textId="77777777" w:rsidR="00260033" w:rsidRPr="00CF50F0" w:rsidRDefault="00260033" w:rsidP="00236437">
            <w:pPr>
              <w:rPr>
                <w:rFonts w:ascii="Arial" w:hAnsi="Arial" w:cs="Arial"/>
                <w:sz w:val="24"/>
                <w:szCs w:val="24"/>
              </w:rPr>
            </w:pPr>
          </w:p>
          <w:p w14:paraId="23059A5B" w14:textId="77777777" w:rsidR="00260033" w:rsidRPr="00CF50F0" w:rsidRDefault="00260033" w:rsidP="00236437">
            <w:pPr>
              <w:rPr>
                <w:rFonts w:ascii="Arial" w:hAnsi="Arial" w:cs="Arial"/>
                <w:sz w:val="24"/>
                <w:szCs w:val="24"/>
              </w:rPr>
            </w:pPr>
          </w:p>
        </w:tc>
        <w:tc>
          <w:tcPr>
            <w:tcW w:w="6974" w:type="dxa"/>
          </w:tcPr>
          <w:p w14:paraId="28FF4A7C" w14:textId="77777777" w:rsidR="00260033" w:rsidRDefault="00260033" w:rsidP="00236437">
            <w:pPr>
              <w:rPr>
                <w:rFonts w:ascii="Arial" w:hAnsi="Arial" w:cs="Arial"/>
                <w:sz w:val="24"/>
                <w:szCs w:val="24"/>
              </w:rPr>
            </w:pPr>
          </w:p>
          <w:p w14:paraId="64D93E14" w14:textId="77777777" w:rsidR="00260033" w:rsidRDefault="00260033" w:rsidP="00236437">
            <w:pPr>
              <w:rPr>
                <w:rFonts w:ascii="Arial" w:hAnsi="Arial" w:cs="Arial"/>
                <w:sz w:val="24"/>
                <w:szCs w:val="24"/>
              </w:rPr>
            </w:pPr>
            <w:r>
              <w:rPr>
                <w:rFonts w:ascii="Arial" w:hAnsi="Arial" w:cs="Arial"/>
                <w:sz w:val="24"/>
                <w:szCs w:val="24"/>
              </w:rPr>
              <w:t>Principles of good husbandry, normal response to exercise; principles of training; stretching warm up cool down ; specific exercises etc. to maximise and enhance performance</w:t>
            </w:r>
          </w:p>
          <w:p w14:paraId="7D2F6698" w14:textId="77777777" w:rsidR="00260033" w:rsidRPr="00CF50F0" w:rsidRDefault="00260033" w:rsidP="00236437">
            <w:pPr>
              <w:rPr>
                <w:rFonts w:ascii="Arial" w:hAnsi="Arial" w:cs="Arial"/>
                <w:sz w:val="24"/>
                <w:szCs w:val="24"/>
              </w:rPr>
            </w:pPr>
          </w:p>
        </w:tc>
      </w:tr>
      <w:tr w:rsidR="00260033" w:rsidRPr="00CF50F0" w14:paraId="009861C0" w14:textId="77777777" w:rsidTr="00236437">
        <w:tc>
          <w:tcPr>
            <w:tcW w:w="6974" w:type="dxa"/>
          </w:tcPr>
          <w:p w14:paraId="28E3854A" w14:textId="77777777" w:rsidR="00260033" w:rsidRDefault="00260033" w:rsidP="00236437">
            <w:pPr>
              <w:pStyle w:val="Default"/>
              <w:rPr>
                <w:rFonts w:ascii="Arial" w:hAnsi="Arial" w:cs="Arial"/>
                <w:bCs/>
              </w:rPr>
            </w:pPr>
          </w:p>
          <w:p w14:paraId="3B7D4325" w14:textId="77777777" w:rsidR="00260033" w:rsidRDefault="00260033" w:rsidP="00236437">
            <w:pPr>
              <w:pStyle w:val="Default"/>
              <w:rPr>
                <w:rFonts w:ascii="Arial" w:hAnsi="Arial" w:cs="Arial"/>
                <w:bCs/>
              </w:rPr>
            </w:pPr>
            <w:r>
              <w:rPr>
                <w:rFonts w:ascii="Arial" w:hAnsi="Arial" w:cs="Arial"/>
                <w:bCs/>
              </w:rPr>
              <w:t>practice good biosecurity and infection control measures when dealing with patients</w:t>
            </w:r>
          </w:p>
          <w:p w14:paraId="4F85C56C" w14:textId="77777777" w:rsidR="00260033" w:rsidRDefault="00260033" w:rsidP="00236437">
            <w:pPr>
              <w:pStyle w:val="Default"/>
              <w:rPr>
                <w:rFonts w:ascii="Arial" w:hAnsi="Arial" w:cs="Arial"/>
                <w:bCs/>
              </w:rPr>
            </w:pPr>
          </w:p>
        </w:tc>
        <w:tc>
          <w:tcPr>
            <w:tcW w:w="6974" w:type="dxa"/>
          </w:tcPr>
          <w:p w14:paraId="59F3980D" w14:textId="77777777" w:rsidR="00260033" w:rsidRDefault="00260033" w:rsidP="00236437">
            <w:pPr>
              <w:rPr>
                <w:rFonts w:ascii="Arial" w:hAnsi="Arial" w:cs="Arial"/>
                <w:sz w:val="24"/>
                <w:szCs w:val="24"/>
              </w:rPr>
            </w:pPr>
          </w:p>
          <w:p w14:paraId="711D0010" w14:textId="77777777" w:rsidR="00260033" w:rsidRDefault="00260033" w:rsidP="00236437">
            <w:pPr>
              <w:rPr>
                <w:rFonts w:ascii="Arial" w:hAnsi="Arial" w:cs="Arial"/>
                <w:sz w:val="24"/>
                <w:szCs w:val="24"/>
              </w:rPr>
            </w:pPr>
            <w:r>
              <w:rPr>
                <w:rFonts w:ascii="Arial" w:hAnsi="Arial" w:cs="Arial"/>
                <w:sz w:val="24"/>
                <w:szCs w:val="24"/>
              </w:rPr>
              <w:t>Effective disinfection  procedures for clothing, equipment and self, use of correct PPE</w:t>
            </w:r>
          </w:p>
        </w:tc>
      </w:tr>
    </w:tbl>
    <w:p w14:paraId="70EAA0A5" w14:textId="77777777" w:rsidR="00260033" w:rsidRDefault="00260033" w:rsidP="00260033">
      <w:r>
        <w:br w:type="page"/>
      </w:r>
    </w:p>
    <w:tbl>
      <w:tblPr>
        <w:tblStyle w:val="TableGrid"/>
        <w:tblW w:w="0" w:type="auto"/>
        <w:tblLook w:val="04A0" w:firstRow="1" w:lastRow="0" w:firstColumn="1" w:lastColumn="0" w:noHBand="0" w:noVBand="1"/>
      </w:tblPr>
      <w:tblGrid>
        <w:gridCol w:w="6974"/>
        <w:gridCol w:w="6974"/>
      </w:tblGrid>
      <w:tr w:rsidR="00260033" w:rsidRPr="00CF50F0" w14:paraId="1ECE8C7F" w14:textId="77777777" w:rsidTr="00236437">
        <w:tc>
          <w:tcPr>
            <w:tcW w:w="13948" w:type="dxa"/>
            <w:gridSpan w:val="2"/>
          </w:tcPr>
          <w:p w14:paraId="7421C5FC" w14:textId="77777777" w:rsidR="00260033" w:rsidRPr="00DA795A" w:rsidRDefault="00260033" w:rsidP="00236437">
            <w:pPr>
              <w:shd w:val="clear" w:color="auto" w:fill="C5E0B3" w:themeFill="accent6" w:themeFillTint="66"/>
              <w:jc w:val="center"/>
              <w:rPr>
                <w:rFonts w:ascii="Arial" w:hAnsi="Arial" w:cs="Arial"/>
                <w:b/>
                <w:sz w:val="24"/>
                <w:szCs w:val="24"/>
              </w:rPr>
            </w:pPr>
            <w:r w:rsidRPr="00DA795A">
              <w:rPr>
                <w:rFonts w:ascii="Arial" w:hAnsi="Arial" w:cs="Arial"/>
                <w:b/>
                <w:sz w:val="24"/>
                <w:szCs w:val="24"/>
              </w:rPr>
              <w:lastRenderedPageBreak/>
              <w:t>Veterinary Physiotherapy Competencies</w:t>
            </w:r>
          </w:p>
          <w:p w14:paraId="4EB55D71" w14:textId="77777777" w:rsidR="00260033" w:rsidRPr="00DA795A" w:rsidRDefault="00260033" w:rsidP="00236437">
            <w:pPr>
              <w:shd w:val="clear" w:color="auto" w:fill="C5E0B3" w:themeFill="accent6" w:themeFillTint="66"/>
              <w:rPr>
                <w:rFonts w:ascii="Arial" w:hAnsi="Arial" w:cs="Arial"/>
                <w:b/>
                <w:sz w:val="24"/>
                <w:szCs w:val="24"/>
              </w:rPr>
            </w:pPr>
          </w:p>
        </w:tc>
      </w:tr>
      <w:tr w:rsidR="00260033" w:rsidRPr="00CF50F0" w14:paraId="5108A4C3" w14:textId="77777777" w:rsidTr="00236437">
        <w:tc>
          <w:tcPr>
            <w:tcW w:w="13948" w:type="dxa"/>
            <w:gridSpan w:val="2"/>
            <w:shd w:val="clear" w:color="auto" w:fill="D9D9D9" w:themeFill="background1" w:themeFillShade="D9"/>
          </w:tcPr>
          <w:p w14:paraId="74F0B2CF" w14:textId="77777777" w:rsidR="00260033" w:rsidRPr="00DA795A" w:rsidRDefault="00260033" w:rsidP="00236437">
            <w:pPr>
              <w:rPr>
                <w:rFonts w:ascii="Arial" w:hAnsi="Arial" w:cs="Arial"/>
                <w:b/>
                <w:sz w:val="24"/>
                <w:szCs w:val="24"/>
              </w:rPr>
            </w:pPr>
            <w:r w:rsidRPr="00DA795A">
              <w:rPr>
                <w:rFonts w:ascii="Arial" w:hAnsi="Arial" w:cs="Arial"/>
                <w:b/>
                <w:sz w:val="24"/>
                <w:szCs w:val="24"/>
              </w:rPr>
              <w:t>Underpinning knowledge and understanding</w:t>
            </w:r>
          </w:p>
        </w:tc>
      </w:tr>
      <w:tr w:rsidR="00260033" w:rsidRPr="00CF50F0" w14:paraId="34380DB6" w14:textId="77777777" w:rsidTr="00236437">
        <w:tc>
          <w:tcPr>
            <w:tcW w:w="6974" w:type="dxa"/>
            <w:shd w:val="clear" w:color="auto" w:fill="D9D9D9" w:themeFill="background1" w:themeFillShade="D9"/>
          </w:tcPr>
          <w:p w14:paraId="53A5A687" w14:textId="77777777" w:rsidR="00260033" w:rsidRPr="00DA795A" w:rsidRDefault="00260033" w:rsidP="00236437">
            <w:pPr>
              <w:rPr>
                <w:rFonts w:ascii="Arial" w:hAnsi="Arial" w:cs="Arial"/>
                <w:b/>
                <w:sz w:val="24"/>
                <w:szCs w:val="24"/>
              </w:rPr>
            </w:pPr>
            <w:r w:rsidRPr="00DA795A">
              <w:rPr>
                <w:rFonts w:ascii="Arial" w:hAnsi="Arial" w:cs="Arial"/>
                <w:b/>
                <w:sz w:val="24"/>
                <w:szCs w:val="24"/>
              </w:rPr>
              <w:t xml:space="preserve">Competence </w:t>
            </w:r>
          </w:p>
        </w:tc>
        <w:tc>
          <w:tcPr>
            <w:tcW w:w="6974" w:type="dxa"/>
            <w:shd w:val="clear" w:color="auto" w:fill="D9D9D9" w:themeFill="background1" w:themeFillShade="D9"/>
          </w:tcPr>
          <w:p w14:paraId="14F27325" w14:textId="77777777" w:rsidR="00260033" w:rsidRPr="00DA795A" w:rsidRDefault="00260033" w:rsidP="00236437">
            <w:pPr>
              <w:rPr>
                <w:rFonts w:ascii="Arial" w:hAnsi="Arial" w:cs="Arial"/>
                <w:b/>
                <w:sz w:val="24"/>
                <w:szCs w:val="24"/>
              </w:rPr>
            </w:pPr>
            <w:r w:rsidRPr="00DA795A">
              <w:rPr>
                <w:rFonts w:ascii="Arial" w:hAnsi="Arial" w:cs="Arial"/>
                <w:b/>
                <w:sz w:val="24"/>
                <w:szCs w:val="24"/>
              </w:rPr>
              <w:t xml:space="preserve">Guidance </w:t>
            </w:r>
          </w:p>
        </w:tc>
      </w:tr>
      <w:tr w:rsidR="00260033" w:rsidRPr="00CF50F0" w14:paraId="6CF426FE" w14:textId="77777777" w:rsidTr="00236437">
        <w:tc>
          <w:tcPr>
            <w:tcW w:w="6974" w:type="dxa"/>
          </w:tcPr>
          <w:p w14:paraId="6572CC97" w14:textId="77777777" w:rsidR="00260033" w:rsidRDefault="00260033" w:rsidP="00236437">
            <w:pPr>
              <w:pStyle w:val="Default"/>
              <w:rPr>
                <w:rFonts w:ascii="Arial" w:hAnsi="Arial" w:cs="Arial"/>
              </w:rPr>
            </w:pPr>
          </w:p>
          <w:p w14:paraId="001FB605" w14:textId="77777777" w:rsidR="00260033" w:rsidRPr="00DA795A" w:rsidRDefault="00260033" w:rsidP="00236437">
            <w:pPr>
              <w:pStyle w:val="Default"/>
              <w:rPr>
                <w:rFonts w:ascii="Arial" w:hAnsi="Arial" w:cs="Arial"/>
              </w:rPr>
            </w:pPr>
            <w:r>
              <w:rPr>
                <w:rFonts w:ascii="Arial" w:hAnsi="Arial" w:cs="Arial"/>
              </w:rPr>
              <w:t>An understanding of the</w:t>
            </w:r>
            <w:r w:rsidRPr="00DA795A">
              <w:rPr>
                <w:rFonts w:ascii="Arial" w:hAnsi="Arial" w:cs="Arial"/>
              </w:rPr>
              <w:t xml:space="preserve"> structure, function and behaviour of animals under their care including their </w:t>
            </w:r>
            <w:r>
              <w:rPr>
                <w:rFonts w:ascii="Arial" w:hAnsi="Arial" w:cs="Arial"/>
              </w:rPr>
              <w:t>physiological and welfare needs.</w:t>
            </w:r>
          </w:p>
          <w:p w14:paraId="5B968647" w14:textId="77777777" w:rsidR="00260033" w:rsidRPr="00DA795A" w:rsidRDefault="00260033" w:rsidP="00236437">
            <w:pPr>
              <w:rPr>
                <w:rFonts w:ascii="Arial" w:hAnsi="Arial" w:cs="Arial"/>
                <w:sz w:val="24"/>
                <w:szCs w:val="24"/>
              </w:rPr>
            </w:pPr>
          </w:p>
        </w:tc>
        <w:tc>
          <w:tcPr>
            <w:tcW w:w="6974" w:type="dxa"/>
          </w:tcPr>
          <w:p w14:paraId="38AA2EEE" w14:textId="77777777" w:rsidR="00260033" w:rsidRDefault="00260033" w:rsidP="00236437">
            <w:pPr>
              <w:rPr>
                <w:rFonts w:ascii="Arial" w:hAnsi="Arial" w:cs="Arial"/>
                <w:sz w:val="24"/>
                <w:szCs w:val="24"/>
              </w:rPr>
            </w:pPr>
          </w:p>
          <w:p w14:paraId="73D74037" w14:textId="77777777" w:rsidR="00260033" w:rsidRDefault="00260033" w:rsidP="00236437">
            <w:pPr>
              <w:rPr>
                <w:rFonts w:ascii="Arial" w:hAnsi="Arial" w:cs="Arial"/>
                <w:sz w:val="24"/>
                <w:szCs w:val="24"/>
              </w:rPr>
            </w:pPr>
            <w:r>
              <w:rPr>
                <w:rFonts w:ascii="Arial" w:hAnsi="Arial" w:cs="Arial"/>
                <w:sz w:val="24"/>
                <w:szCs w:val="24"/>
              </w:rPr>
              <w:t>Anatomy, physiology and behavioural sciences relating to commonly encountered small and large animal species.</w:t>
            </w:r>
          </w:p>
          <w:p w14:paraId="23C7836E" w14:textId="77777777" w:rsidR="00260033" w:rsidRDefault="00260033" w:rsidP="00236437">
            <w:pPr>
              <w:rPr>
                <w:rFonts w:ascii="Arial" w:hAnsi="Arial" w:cs="Arial"/>
                <w:sz w:val="24"/>
                <w:szCs w:val="24"/>
              </w:rPr>
            </w:pPr>
            <w:r>
              <w:rPr>
                <w:rFonts w:ascii="Arial" w:hAnsi="Arial" w:cs="Arial"/>
                <w:sz w:val="24"/>
                <w:szCs w:val="24"/>
              </w:rPr>
              <w:t>Musculoskeletal, nervous, cardiovascular, respiratory, digestive system Normal behavioural repertoire of different species; Interpreting behavioural signs</w:t>
            </w:r>
          </w:p>
          <w:p w14:paraId="3809D9C5" w14:textId="77777777" w:rsidR="00260033" w:rsidRPr="00DA795A" w:rsidRDefault="00260033" w:rsidP="00236437">
            <w:pPr>
              <w:rPr>
                <w:rFonts w:ascii="Arial" w:hAnsi="Arial" w:cs="Arial"/>
                <w:sz w:val="24"/>
                <w:szCs w:val="24"/>
              </w:rPr>
            </w:pPr>
          </w:p>
        </w:tc>
      </w:tr>
      <w:tr w:rsidR="00260033" w:rsidRPr="00CF50F0" w14:paraId="48F6CB83" w14:textId="77777777" w:rsidTr="00236437">
        <w:tc>
          <w:tcPr>
            <w:tcW w:w="6974" w:type="dxa"/>
          </w:tcPr>
          <w:p w14:paraId="6D88C29A" w14:textId="77777777" w:rsidR="00260033" w:rsidRDefault="00260033" w:rsidP="00236437">
            <w:pPr>
              <w:pStyle w:val="Default"/>
              <w:rPr>
                <w:rFonts w:ascii="Arial" w:hAnsi="Arial" w:cs="Arial"/>
              </w:rPr>
            </w:pPr>
            <w:r w:rsidRPr="00DA795A">
              <w:rPr>
                <w:rFonts w:ascii="Arial" w:hAnsi="Arial" w:cs="Arial"/>
              </w:rPr>
              <w:t xml:space="preserve"> </w:t>
            </w:r>
          </w:p>
          <w:p w14:paraId="329E702D" w14:textId="77777777" w:rsidR="00260033" w:rsidRPr="00DA795A" w:rsidRDefault="00260033" w:rsidP="00236437">
            <w:pPr>
              <w:pStyle w:val="Default"/>
              <w:rPr>
                <w:rFonts w:ascii="Arial" w:hAnsi="Arial" w:cs="Arial"/>
              </w:rPr>
            </w:pPr>
            <w:r>
              <w:rPr>
                <w:rFonts w:ascii="Arial" w:hAnsi="Arial" w:cs="Arial"/>
              </w:rPr>
              <w:t>K</w:t>
            </w:r>
            <w:r w:rsidRPr="00DA795A">
              <w:rPr>
                <w:rFonts w:ascii="Arial" w:hAnsi="Arial" w:cs="Arial"/>
              </w:rPr>
              <w:t>nowledge of the businesses related to animal breeding, production</w:t>
            </w:r>
            <w:r>
              <w:rPr>
                <w:rFonts w:ascii="Arial" w:hAnsi="Arial" w:cs="Arial"/>
              </w:rPr>
              <w:t>, performance</w:t>
            </w:r>
            <w:r w:rsidRPr="00DA795A">
              <w:rPr>
                <w:rFonts w:ascii="Arial" w:hAnsi="Arial" w:cs="Arial"/>
              </w:rPr>
              <w:t xml:space="preserve"> and keeping</w:t>
            </w:r>
            <w:r>
              <w:rPr>
                <w:rFonts w:ascii="Arial" w:hAnsi="Arial" w:cs="Arial"/>
              </w:rPr>
              <w:t xml:space="preserve">. </w:t>
            </w:r>
          </w:p>
          <w:p w14:paraId="03424D49" w14:textId="77777777" w:rsidR="00260033" w:rsidRDefault="00260033" w:rsidP="00236437">
            <w:pPr>
              <w:rPr>
                <w:rFonts w:ascii="Arial" w:hAnsi="Arial" w:cs="Arial"/>
                <w:sz w:val="24"/>
                <w:szCs w:val="24"/>
              </w:rPr>
            </w:pPr>
          </w:p>
          <w:p w14:paraId="219BA251" w14:textId="77777777" w:rsidR="00260033" w:rsidRPr="00DA795A" w:rsidRDefault="00260033" w:rsidP="00236437">
            <w:pPr>
              <w:rPr>
                <w:rFonts w:ascii="Arial" w:hAnsi="Arial" w:cs="Arial"/>
                <w:sz w:val="24"/>
                <w:szCs w:val="24"/>
              </w:rPr>
            </w:pPr>
          </w:p>
        </w:tc>
        <w:tc>
          <w:tcPr>
            <w:tcW w:w="6974" w:type="dxa"/>
          </w:tcPr>
          <w:p w14:paraId="6AAECB20" w14:textId="77777777" w:rsidR="00260033" w:rsidRDefault="00260033" w:rsidP="00236437">
            <w:pPr>
              <w:rPr>
                <w:rFonts w:ascii="Arial" w:hAnsi="Arial" w:cs="Arial"/>
                <w:sz w:val="24"/>
                <w:szCs w:val="24"/>
              </w:rPr>
            </w:pPr>
          </w:p>
          <w:p w14:paraId="4EB38954" w14:textId="77777777" w:rsidR="00260033" w:rsidRDefault="00260033" w:rsidP="00236437">
            <w:pPr>
              <w:rPr>
                <w:rFonts w:ascii="Arial" w:hAnsi="Arial" w:cs="Arial"/>
                <w:sz w:val="24"/>
                <w:szCs w:val="24"/>
              </w:rPr>
            </w:pPr>
            <w:r>
              <w:rPr>
                <w:rFonts w:ascii="Arial" w:hAnsi="Arial" w:cs="Arial"/>
                <w:sz w:val="24"/>
                <w:szCs w:val="24"/>
              </w:rPr>
              <w:t>Businesses relating to both large and small species. Animal Husbandry. Working animals as well as those kept for social and pleasure reasons</w:t>
            </w:r>
          </w:p>
          <w:p w14:paraId="58A83B46" w14:textId="77777777" w:rsidR="00260033" w:rsidRPr="00DA795A" w:rsidRDefault="00260033" w:rsidP="00236437">
            <w:pPr>
              <w:rPr>
                <w:rFonts w:ascii="Arial" w:hAnsi="Arial" w:cs="Arial"/>
                <w:sz w:val="24"/>
                <w:szCs w:val="24"/>
              </w:rPr>
            </w:pPr>
          </w:p>
        </w:tc>
      </w:tr>
      <w:tr w:rsidR="00260033" w:rsidRPr="00CF50F0" w14:paraId="332704AF" w14:textId="77777777" w:rsidTr="00236437">
        <w:tc>
          <w:tcPr>
            <w:tcW w:w="6974" w:type="dxa"/>
          </w:tcPr>
          <w:p w14:paraId="3EEA4DB0" w14:textId="77777777" w:rsidR="00260033" w:rsidRDefault="00260033" w:rsidP="00236437">
            <w:pPr>
              <w:rPr>
                <w:rFonts w:ascii="Arial" w:hAnsi="Arial" w:cs="Arial"/>
                <w:sz w:val="24"/>
                <w:szCs w:val="24"/>
              </w:rPr>
            </w:pPr>
          </w:p>
          <w:p w14:paraId="3DB31E66" w14:textId="77777777" w:rsidR="00260033" w:rsidRPr="007471B1" w:rsidRDefault="00260033" w:rsidP="00236437">
            <w:pPr>
              <w:rPr>
                <w:rFonts w:ascii="Arial" w:hAnsi="Arial" w:cs="Arial"/>
                <w:sz w:val="24"/>
                <w:szCs w:val="24"/>
              </w:rPr>
            </w:pPr>
            <w:r w:rsidRPr="007471B1">
              <w:rPr>
                <w:rFonts w:ascii="Arial" w:hAnsi="Arial" w:cs="Arial"/>
                <w:sz w:val="24"/>
                <w:szCs w:val="24"/>
              </w:rPr>
              <w:t>Understand the competition rules or activities and the demands of different equine and canine sports and activities</w:t>
            </w:r>
          </w:p>
          <w:p w14:paraId="1BA1F125" w14:textId="77777777" w:rsidR="00260033" w:rsidRPr="00DA795A" w:rsidRDefault="00260033" w:rsidP="00236437">
            <w:pPr>
              <w:pStyle w:val="Default"/>
              <w:rPr>
                <w:rFonts w:ascii="Arial" w:hAnsi="Arial" w:cs="Arial"/>
              </w:rPr>
            </w:pPr>
          </w:p>
        </w:tc>
        <w:tc>
          <w:tcPr>
            <w:tcW w:w="6974" w:type="dxa"/>
          </w:tcPr>
          <w:p w14:paraId="2EACD3DC" w14:textId="77777777" w:rsidR="00260033" w:rsidRDefault="00260033" w:rsidP="00236437">
            <w:pPr>
              <w:rPr>
                <w:rFonts w:ascii="Arial" w:hAnsi="Arial" w:cs="Arial"/>
                <w:sz w:val="24"/>
                <w:szCs w:val="24"/>
              </w:rPr>
            </w:pPr>
          </w:p>
          <w:p w14:paraId="37487A56" w14:textId="77777777" w:rsidR="00260033" w:rsidRPr="00340AB6" w:rsidRDefault="00260033" w:rsidP="00236437">
            <w:pPr>
              <w:rPr>
                <w:rFonts w:ascii="Arial" w:hAnsi="Arial" w:cs="Arial"/>
                <w:sz w:val="24"/>
                <w:szCs w:val="24"/>
              </w:rPr>
            </w:pPr>
            <w:r w:rsidRPr="007471B1">
              <w:rPr>
                <w:rFonts w:ascii="Arial" w:hAnsi="Arial" w:cs="Arial"/>
                <w:sz w:val="24"/>
                <w:szCs w:val="24"/>
              </w:rPr>
              <w:t xml:space="preserve">Acknowledge differing sporting/physiological requirements </w:t>
            </w:r>
            <w:r w:rsidRPr="00B04D84">
              <w:rPr>
                <w:rFonts w:ascii="Arial" w:hAnsi="Arial" w:cs="Arial"/>
                <w:sz w:val="24"/>
                <w:szCs w:val="24"/>
              </w:rPr>
              <w:t>e.g.</w:t>
            </w:r>
            <w:r w:rsidRPr="00340AB6">
              <w:rPr>
                <w:rFonts w:ascii="Arial" w:hAnsi="Arial" w:cs="Arial"/>
                <w:sz w:val="24"/>
                <w:szCs w:val="24"/>
              </w:rPr>
              <w:t xml:space="preserve"> polo compared to dressage and field sports compared to agility; or working activities e.g. police dogs, guide dogs </w:t>
            </w:r>
            <w:r w:rsidRPr="00B04D84">
              <w:rPr>
                <w:rFonts w:ascii="Arial" w:hAnsi="Arial" w:cs="Arial"/>
                <w:sz w:val="24"/>
                <w:szCs w:val="24"/>
              </w:rPr>
              <w:t>etc.</w:t>
            </w:r>
          </w:p>
          <w:p w14:paraId="7289FFCB" w14:textId="77777777" w:rsidR="00260033" w:rsidRDefault="00260033" w:rsidP="00236437">
            <w:pPr>
              <w:rPr>
                <w:rFonts w:ascii="Arial" w:hAnsi="Arial" w:cs="Arial"/>
                <w:sz w:val="24"/>
                <w:szCs w:val="24"/>
              </w:rPr>
            </w:pPr>
          </w:p>
        </w:tc>
      </w:tr>
      <w:tr w:rsidR="00260033" w:rsidRPr="00CF50F0" w14:paraId="08523F0A" w14:textId="77777777" w:rsidTr="00236437">
        <w:tc>
          <w:tcPr>
            <w:tcW w:w="6974" w:type="dxa"/>
          </w:tcPr>
          <w:p w14:paraId="7AEB83D0" w14:textId="77777777" w:rsidR="00260033" w:rsidRDefault="00260033" w:rsidP="00236437">
            <w:pPr>
              <w:pStyle w:val="Default"/>
              <w:rPr>
                <w:rFonts w:ascii="Arial" w:hAnsi="Arial" w:cs="Arial"/>
              </w:rPr>
            </w:pPr>
          </w:p>
          <w:p w14:paraId="382CC563" w14:textId="77777777" w:rsidR="00260033" w:rsidRDefault="00260033" w:rsidP="00236437">
            <w:pPr>
              <w:pStyle w:val="Default"/>
              <w:rPr>
                <w:rFonts w:ascii="Arial" w:hAnsi="Arial" w:cs="Arial"/>
              </w:rPr>
            </w:pPr>
            <w:r>
              <w:rPr>
                <w:rFonts w:ascii="Arial" w:hAnsi="Arial" w:cs="Arial"/>
              </w:rPr>
              <w:t>U</w:t>
            </w:r>
            <w:r w:rsidRPr="00DA795A">
              <w:rPr>
                <w:rFonts w:ascii="Arial" w:hAnsi="Arial" w:cs="Arial"/>
              </w:rPr>
              <w:t xml:space="preserve">nderstanding of and competence in, the logical approaches to both scientific and clinical reasoning, the distinction between the two, and the strengths and limitations of each. </w:t>
            </w:r>
          </w:p>
          <w:p w14:paraId="289D4680" w14:textId="77777777" w:rsidR="00260033" w:rsidRPr="00DA795A" w:rsidRDefault="00260033" w:rsidP="00236437">
            <w:pPr>
              <w:pStyle w:val="Default"/>
              <w:rPr>
                <w:rFonts w:ascii="Arial" w:hAnsi="Arial" w:cs="Arial"/>
              </w:rPr>
            </w:pPr>
          </w:p>
        </w:tc>
        <w:tc>
          <w:tcPr>
            <w:tcW w:w="6974" w:type="dxa"/>
          </w:tcPr>
          <w:p w14:paraId="34A666AE" w14:textId="77777777" w:rsidR="00260033" w:rsidRDefault="00260033" w:rsidP="00236437">
            <w:pPr>
              <w:rPr>
                <w:rFonts w:ascii="Arial" w:hAnsi="Arial" w:cs="Arial"/>
                <w:sz w:val="24"/>
                <w:szCs w:val="24"/>
              </w:rPr>
            </w:pPr>
          </w:p>
          <w:p w14:paraId="6EBDF44E" w14:textId="77777777" w:rsidR="00260033" w:rsidRPr="00DA795A" w:rsidRDefault="00260033" w:rsidP="00236437">
            <w:pPr>
              <w:rPr>
                <w:rFonts w:ascii="Arial" w:hAnsi="Arial" w:cs="Arial"/>
                <w:sz w:val="24"/>
                <w:szCs w:val="24"/>
              </w:rPr>
            </w:pPr>
            <w:r>
              <w:rPr>
                <w:rFonts w:ascii="Arial" w:hAnsi="Arial" w:cs="Arial"/>
                <w:sz w:val="24"/>
                <w:szCs w:val="24"/>
              </w:rPr>
              <w:t>Research paradigms; hierarchy of evidence; case study presentations; Research process; evidence informed practice</w:t>
            </w:r>
          </w:p>
        </w:tc>
      </w:tr>
      <w:tr w:rsidR="00260033" w:rsidRPr="00CF50F0" w14:paraId="47FBFD65" w14:textId="77777777" w:rsidTr="00236437">
        <w:tc>
          <w:tcPr>
            <w:tcW w:w="6974" w:type="dxa"/>
          </w:tcPr>
          <w:p w14:paraId="564908EC" w14:textId="77777777" w:rsidR="00260033" w:rsidRDefault="00260033" w:rsidP="00236437">
            <w:pPr>
              <w:rPr>
                <w:rFonts w:ascii="Arial" w:hAnsi="Arial" w:cs="Arial"/>
                <w:sz w:val="24"/>
                <w:szCs w:val="24"/>
              </w:rPr>
            </w:pPr>
          </w:p>
          <w:p w14:paraId="4AE8189B" w14:textId="77777777" w:rsidR="00260033" w:rsidRPr="00DA795A" w:rsidRDefault="00260033" w:rsidP="00236437">
            <w:pPr>
              <w:rPr>
                <w:rFonts w:ascii="Arial" w:hAnsi="Arial" w:cs="Arial"/>
                <w:sz w:val="24"/>
                <w:szCs w:val="24"/>
              </w:rPr>
            </w:pPr>
            <w:r>
              <w:rPr>
                <w:rFonts w:ascii="Arial" w:hAnsi="Arial" w:cs="Arial"/>
                <w:sz w:val="24"/>
                <w:szCs w:val="24"/>
              </w:rPr>
              <w:t xml:space="preserve">The </w:t>
            </w:r>
            <w:r w:rsidRPr="00DA795A">
              <w:rPr>
                <w:rFonts w:ascii="Arial" w:hAnsi="Arial" w:cs="Arial"/>
                <w:sz w:val="24"/>
                <w:szCs w:val="24"/>
              </w:rPr>
              <w:t xml:space="preserve">clinical sciences that aid understanding of pathophysiology and resulting clinical features of conditions usually encountered in </w:t>
            </w:r>
            <w:r>
              <w:rPr>
                <w:rFonts w:ascii="Arial" w:hAnsi="Arial" w:cs="Arial"/>
                <w:sz w:val="24"/>
                <w:szCs w:val="24"/>
              </w:rPr>
              <w:t xml:space="preserve">animal/veterinary </w:t>
            </w:r>
            <w:r w:rsidRPr="00DA795A">
              <w:rPr>
                <w:rFonts w:ascii="Arial" w:hAnsi="Arial" w:cs="Arial"/>
                <w:sz w:val="24"/>
                <w:szCs w:val="24"/>
              </w:rPr>
              <w:t>physiotherapy practice that also underpin effective clinical reasoning and clinical assessment skills;</w:t>
            </w:r>
          </w:p>
          <w:p w14:paraId="4504C81A" w14:textId="77777777" w:rsidR="00260033" w:rsidRPr="00DA795A" w:rsidRDefault="00260033" w:rsidP="00236437">
            <w:pPr>
              <w:pStyle w:val="Default"/>
              <w:rPr>
                <w:rFonts w:ascii="Arial" w:hAnsi="Arial" w:cs="Arial"/>
                <w:color w:val="auto"/>
              </w:rPr>
            </w:pPr>
          </w:p>
        </w:tc>
        <w:tc>
          <w:tcPr>
            <w:tcW w:w="6974" w:type="dxa"/>
          </w:tcPr>
          <w:p w14:paraId="637D6675" w14:textId="77777777" w:rsidR="00260033" w:rsidRDefault="00260033" w:rsidP="00236437">
            <w:pPr>
              <w:rPr>
                <w:rFonts w:ascii="Arial" w:hAnsi="Arial" w:cs="Arial"/>
                <w:sz w:val="24"/>
                <w:szCs w:val="24"/>
              </w:rPr>
            </w:pPr>
          </w:p>
          <w:p w14:paraId="5CD08E9D" w14:textId="77777777" w:rsidR="00260033" w:rsidRPr="000A6EB1" w:rsidRDefault="00260033" w:rsidP="00236437">
            <w:pPr>
              <w:rPr>
                <w:rFonts w:ascii="Arial" w:hAnsi="Arial" w:cs="Arial"/>
                <w:i/>
                <w:sz w:val="24"/>
                <w:szCs w:val="24"/>
              </w:rPr>
            </w:pPr>
            <w:r>
              <w:rPr>
                <w:rFonts w:ascii="Arial" w:hAnsi="Arial" w:cs="Arial"/>
                <w:sz w:val="24"/>
                <w:szCs w:val="24"/>
              </w:rPr>
              <w:t>Pathophysiology and clinical features of commonly encountered musculoskeletal and neurological conditions in animal/veterinary practice. Normal physiology and changes with disease, injury, poor welfare</w:t>
            </w:r>
            <w:r w:rsidRPr="00B04D84">
              <w:rPr>
                <w:rFonts w:ascii="Arial" w:hAnsi="Arial" w:cs="Arial"/>
                <w:sz w:val="24"/>
                <w:szCs w:val="24"/>
              </w:rPr>
              <w:t xml:space="preserve">, </w:t>
            </w:r>
            <w:r w:rsidRPr="00340AB6">
              <w:rPr>
                <w:rFonts w:ascii="Arial" w:hAnsi="Arial" w:cs="Arial"/>
                <w:sz w:val="24"/>
                <w:szCs w:val="24"/>
              </w:rPr>
              <w:t>levels of fitness, sporting or production levels</w:t>
            </w:r>
          </w:p>
        </w:tc>
      </w:tr>
      <w:tr w:rsidR="00260033" w:rsidRPr="00CF50F0" w14:paraId="70B7DB72" w14:textId="77777777" w:rsidTr="00236437">
        <w:tc>
          <w:tcPr>
            <w:tcW w:w="6974" w:type="dxa"/>
          </w:tcPr>
          <w:p w14:paraId="2934D5CC" w14:textId="77777777" w:rsidR="00260033" w:rsidRDefault="00260033" w:rsidP="00236437">
            <w:pPr>
              <w:rPr>
                <w:rFonts w:ascii="Arial" w:hAnsi="Arial" w:cs="Arial"/>
                <w:sz w:val="24"/>
                <w:szCs w:val="24"/>
              </w:rPr>
            </w:pPr>
          </w:p>
          <w:p w14:paraId="6AFABF3C" w14:textId="77777777" w:rsidR="00260033" w:rsidRPr="00DA795A" w:rsidRDefault="00260033" w:rsidP="00236437">
            <w:pPr>
              <w:rPr>
                <w:rFonts w:ascii="Arial" w:hAnsi="Arial" w:cs="Arial"/>
                <w:sz w:val="24"/>
                <w:szCs w:val="24"/>
              </w:rPr>
            </w:pPr>
            <w:r>
              <w:rPr>
                <w:rFonts w:ascii="Arial" w:hAnsi="Arial" w:cs="Arial"/>
                <w:sz w:val="24"/>
                <w:szCs w:val="24"/>
              </w:rPr>
              <w:t>P</w:t>
            </w:r>
            <w:r w:rsidRPr="00DA795A">
              <w:rPr>
                <w:rFonts w:ascii="Arial" w:hAnsi="Arial" w:cs="Arial"/>
                <w:sz w:val="24"/>
                <w:szCs w:val="24"/>
              </w:rPr>
              <w:t>hysical sciences as applied to</w:t>
            </w:r>
            <w:r>
              <w:rPr>
                <w:rFonts w:ascii="Arial" w:hAnsi="Arial" w:cs="Arial"/>
                <w:sz w:val="24"/>
                <w:szCs w:val="24"/>
              </w:rPr>
              <w:t xml:space="preserve"> veterinary/animal</w:t>
            </w:r>
            <w:r w:rsidRPr="00DA795A">
              <w:rPr>
                <w:rFonts w:ascii="Arial" w:hAnsi="Arial" w:cs="Arial"/>
                <w:sz w:val="24"/>
                <w:szCs w:val="24"/>
              </w:rPr>
              <w:t xml:space="preserve"> physiotherapy practice in relation to movement analysis, measurement techniques, electro-physical modalities, biomechanics and ergonomics;</w:t>
            </w:r>
          </w:p>
          <w:p w14:paraId="30874F9E" w14:textId="77777777" w:rsidR="00260033" w:rsidRPr="00DA795A" w:rsidRDefault="00260033" w:rsidP="00236437">
            <w:pPr>
              <w:rPr>
                <w:rFonts w:ascii="Arial" w:hAnsi="Arial" w:cs="Arial"/>
                <w:sz w:val="24"/>
                <w:szCs w:val="24"/>
              </w:rPr>
            </w:pPr>
          </w:p>
        </w:tc>
        <w:tc>
          <w:tcPr>
            <w:tcW w:w="6974" w:type="dxa"/>
          </w:tcPr>
          <w:p w14:paraId="52062CC0" w14:textId="77777777" w:rsidR="00260033" w:rsidRDefault="00260033" w:rsidP="00236437">
            <w:pPr>
              <w:rPr>
                <w:rFonts w:ascii="Arial" w:hAnsi="Arial" w:cs="Arial"/>
                <w:sz w:val="24"/>
                <w:szCs w:val="24"/>
              </w:rPr>
            </w:pPr>
          </w:p>
          <w:p w14:paraId="51EF9F1C" w14:textId="77777777" w:rsidR="00260033" w:rsidRPr="00DA795A" w:rsidRDefault="00260033" w:rsidP="00236437">
            <w:pPr>
              <w:rPr>
                <w:rFonts w:ascii="Arial" w:hAnsi="Arial" w:cs="Arial"/>
                <w:sz w:val="24"/>
                <w:szCs w:val="24"/>
              </w:rPr>
            </w:pPr>
            <w:r>
              <w:rPr>
                <w:rFonts w:ascii="Arial" w:hAnsi="Arial" w:cs="Arial"/>
                <w:sz w:val="24"/>
                <w:szCs w:val="24"/>
              </w:rPr>
              <w:t>Biomechanics of movement; objective assessment of joint and muscle – range of movement, pattern of movement, cadence Methodologies for data collection and analysis of data relating to movement and structure.</w:t>
            </w:r>
          </w:p>
        </w:tc>
      </w:tr>
      <w:tr w:rsidR="00260033" w:rsidRPr="00CF50F0" w14:paraId="7A9036E2" w14:textId="77777777" w:rsidTr="00236437">
        <w:tc>
          <w:tcPr>
            <w:tcW w:w="6974" w:type="dxa"/>
          </w:tcPr>
          <w:p w14:paraId="586AA24B" w14:textId="77777777" w:rsidR="00260033" w:rsidRDefault="00260033" w:rsidP="00236437">
            <w:pPr>
              <w:pStyle w:val="Default"/>
              <w:rPr>
                <w:rFonts w:ascii="Arial" w:hAnsi="Arial" w:cs="Arial"/>
              </w:rPr>
            </w:pPr>
          </w:p>
          <w:p w14:paraId="0DE0F715" w14:textId="77777777" w:rsidR="00260033" w:rsidRPr="00DA795A" w:rsidRDefault="00260033" w:rsidP="00236437">
            <w:pPr>
              <w:pStyle w:val="Default"/>
              <w:rPr>
                <w:rFonts w:ascii="Arial" w:hAnsi="Arial" w:cs="Arial"/>
              </w:rPr>
            </w:pPr>
            <w:r w:rsidRPr="00DA795A">
              <w:rPr>
                <w:rFonts w:ascii="Arial" w:hAnsi="Arial" w:cs="Arial"/>
              </w:rPr>
              <w:t>Legislation relating to animal health and welfare</w:t>
            </w:r>
          </w:p>
          <w:p w14:paraId="0A73A052" w14:textId="77777777" w:rsidR="00260033" w:rsidRDefault="00260033" w:rsidP="00236437">
            <w:pPr>
              <w:rPr>
                <w:rFonts w:ascii="Arial" w:hAnsi="Arial" w:cs="Arial"/>
                <w:sz w:val="24"/>
                <w:szCs w:val="24"/>
              </w:rPr>
            </w:pPr>
          </w:p>
        </w:tc>
        <w:tc>
          <w:tcPr>
            <w:tcW w:w="6974" w:type="dxa"/>
          </w:tcPr>
          <w:p w14:paraId="10DA2C67" w14:textId="77777777" w:rsidR="00260033" w:rsidRDefault="00260033" w:rsidP="00236437">
            <w:pPr>
              <w:rPr>
                <w:rFonts w:ascii="Arial" w:hAnsi="Arial" w:cs="Arial"/>
                <w:sz w:val="24"/>
                <w:szCs w:val="24"/>
              </w:rPr>
            </w:pPr>
          </w:p>
          <w:p w14:paraId="1CE63141" w14:textId="77777777" w:rsidR="00260033" w:rsidRDefault="00260033" w:rsidP="00236437">
            <w:pPr>
              <w:rPr>
                <w:rFonts w:ascii="Arial" w:hAnsi="Arial" w:cs="Arial"/>
                <w:sz w:val="24"/>
                <w:szCs w:val="24"/>
              </w:rPr>
            </w:pPr>
            <w:r>
              <w:rPr>
                <w:rFonts w:ascii="Arial" w:hAnsi="Arial" w:cs="Arial"/>
                <w:sz w:val="24"/>
                <w:szCs w:val="24"/>
              </w:rPr>
              <w:t>Specific laws governing animal welfare and health. Animal Welfare Act 2006; Welfare of Farmed Animals Regulations 2007; Animal Health Act 1981. Reporting mechanisms re suspected cruelty, poor husbandry, animal disease etc.</w:t>
            </w:r>
          </w:p>
          <w:p w14:paraId="45FC492E" w14:textId="77777777" w:rsidR="00260033" w:rsidRPr="00DA795A" w:rsidRDefault="00260033" w:rsidP="00236437">
            <w:pPr>
              <w:rPr>
                <w:rFonts w:ascii="Arial" w:hAnsi="Arial" w:cs="Arial"/>
                <w:sz w:val="24"/>
                <w:szCs w:val="24"/>
              </w:rPr>
            </w:pPr>
          </w:p>
        </w:tc>
      </w:tr>
      <w:tr w:rsidR="00260033" w:rsidRPr="00CF50F0" w14:paraId="436FB91B" w14:textId="77777777" w:rsidTr="00236437">
        <w:tc>
          <w:tcPr>
            <w:tcW w:w="6974" w:type="dxa"/>
          </w:tcPr>
          <w:p w14:paraId="09967FC1" w14:textId="77777777" w:rsidR="00260033" w:rsidRDefault="00260033" w:rsidP="00236437">
            <w:pPr>
              <w:pStyle w:val="Default"/>
              <w:rPr>
                <w:rFonts w:ascii="Arial" w:hAnsi="Arial" w:cs="Arial"/>
                <w:bCs/>
              </w:rPr>
            </w:pPr>
          </w:p>
          <w:p w14:paraId="6DAFC822" w14:textId="77777777" w:rsidR="00260033" w:rsidRPr="00DA795A" w:rsidRDefault="00260033" w:rsidP="00236437">
            <w:pPr>
              <w:pStyle w:val="Default"/>
              <w:rPr>
                <w:rFonts w:ascii="Arial" w:hAnsi="Arial" w:cs="Arial"/>
              </w:rPr>
            </w:pPr>
            <w:r w:rsidRPr="00DA795A">
              <w:rPr>
                <w:rFonts w:ascii="Arial" w:hAnsi="Arial" w:cs="Arial"/>
                <w:bCs/>
              </w:rPr>
              <w:t>Recogni</w:t>
            </w:r>
            <w:r>
              <w:rPr>
                <w:rFonts w:ascii="Arial" w:hAnsi="Arial" w:cs="Arial"/>
                <w:bCs/>
              </w:rPr>
              <w:t>tion of</w:t>
            </w:r>
            <w:r w:rsidRPr="00DA795A">
              <w:rPr>
                <w:rFonts w:ascii="Arial" w:hAnsi="Arial" w:cs="Arial"/>
                <w:bCs/>
              </w:rPr>
              <w:t xml:space="preserve"> suspicious signs of notifiable, reportable and zoonotic diseases</w:t>
            </w:r>
            <w:r>
              <w:rPr>
                <w:rFonts w:ascii="Arial" w:hAnsi="Arial" w:cs="Arial"/>
                <w:bCs/>
              </w:rPr>
              <w:t xml:space="preserve"> of commonly kept large and small animals</w:t>
            </w:r>
            <w:r w:rsidRPr="00DA795A">
              <w:rPr>
                <w:rFonts w:ascii="Arial" w:hAnsi="Arial" w:cs="Arial"/>
                <w:bCs/>
              </w:rPr>
              <w:t xml:space="preserve">. </w:t>
            </w:r>
          </w:p>
          <w:p w14:paraId="0B9DA2F6" w14:textId="77777777" w:rsidR="00260033" w:rsidRDefault="00260033" w:rsidP="00236437">
            <w:pPr>
              <w:rPr>
                <w:rFonts w:ascii="Arial" w:hAnsi="Arial" w:cs="Arial"/>
                <w:sz w:val="24"/>
                <w:szCs w:val="24"/>
              </w:rPr>
            </w:pPr>
          </w:p>
          <w:p w14:paraId="39816C58" w14:textId="77777777" w:rsidR="00260033" w:rsidRPr="00DA795A" w:rsidRDefault="00260033" w:rsidP="00236437">
            <w:pPr>
              <w:rPr>
                <w:rFonts w:ascii="Arial" w:hAnsi="Arial" w:cs="Arial"/>
                <w:sz w:val="24"/>
                <w:szCs w:val="24"/>
              </w:rPr>
            </w:pPr>
          </w:p>
          <w:p w14:paraId="35262F8E" w14:textId="77777777" w:rsidR="00260033" w:rsidRDefault="00260033" w:rsidP="00236437">
            <w:pPr>
              <w:rPr>
                <w:rFonts w:ascii="Arial" w:hAnsi="Arial" w:cs="Arial"/>
                <w:sz w:val="24"/>
                <w:szCs w:val="24"/>
              </w:rPr>
            </w:pPr>
          </w:p>
          <w:p w14:paraId="14FB2E49" w14:textId="77777777" w:rsidR="00260033" w:rsidRPr="00DA795A" w:rsidRDefault="00260033" w:rsidP="00236437">
            <w:pPr>
              <w:rPr>
                <w:rFonts w:ascii="Arial" w:hAnsi="Arial" w:cs="Arial"/>
                <w:sz w:val="24"/>
                <w:szCs w:val="24"/>
              </w:rPr>
            </w:pPr>
          </w:p>
        </w:tc>
        <w:tc>
          <w:tcPr>
            <w:tcW w:w="6974" w:type="dxa"/>
          </w:tcPr>
          <w:p w14:paraId="032B55E1" w14:textId="77777777" w:rsidR="00260033" w:rsidRDefault="00260033" w:rsidP="00236437">
            <w:pPr>
              <w:autoSpaceDE w:val="0"/>
              <w:autoSpaceDN w:val="0"/>
              <w:adjustRightInd w:val="0"/>
              <w:rPr>
                <w:rFonts w:ascii="Arial" w:hAnsi="Arial" w:cs="Arial"/>
                <w:sz w:val="24"/>
                <w:szCs w:val="24"/>
              </w:rPr>
            </w:pPr>
          </w:p>
          <w:p w14:paraId="308A446C" w14:textId="77777777" w:rsidR="00260033" w:rsidRPr="00DA795A" w:rsidRDefault="00260033" w:rsidP="00236437">
            <w:pPr>
              <w:autoSpaceDE w:val="0"/>
              <w:autoSpaceDN w:val="0"/>
              <w:adjustRightInd w:val="0"/>
              <w:rPr>
                <w:rFonts w:ascii="Arial" w:hAnsi="Arial" w:cs="Arial"/>
                <w:sz w:val="24"/>
                <w:szCs w:val="24"/>
              </w:rPr>
            </w:pPr>
            <w:r>
              <w:rPr>
                <w:rFonts w:ascii="Arial" w:hAnsi="Arial" w:cs="Arial"/>
                <w:sz w:val="24"/>
                <w:szCs w:val="24"/>
              </w:rPr>
              <w:t xml:space="preserve">Recognition of the clinical signs and modes of transmission of the important notifiable, reportable and zoonotic diseases that can affect the species commonly worked with  </w:t>
            </w:r>
          </w:p>
        </w:tc>
      </w:tr>
      <w:tr w:rsidR="00260033" w:rsidRPr="00AA405E" w14:paraId="41916331" w14:textId="77777777" w:rsidTr="00236437">
        <w:tc>
          <w:tcPr>
            <w:tcW w:w="6974" w:type="dxa"/>
          </w:tcPr>
          <w:p w14:paraId="301D116F" w14:textId="77777777" w:rsidR="00260033" w:rsidRDefault="00260033" w:rsidP="00236437">
            <w:pPr>
              <w:rPr>
                <w:rFonts w:ascii="Arial" w:hAnsi="Arial" w:cs="Arial"/>
                <w:sz w:val="24"/>
                <w:szCs w:val="24"/>
              </w:rPr>
            </w:pPr>
          </w:p>
          <w:p w14:paraId="663293E2" w14:textId="77777777" w:rsidR="00260033" w:rsidRPr="007471B1" w:rsidRDefault="00260033" w:rsidP="00236437">
            <w:pPr>
              <w:rPr>
                <w:rFonts w:ascii="Arial" w:hAnsi="Arial" w:cs="Arial"/>
                <w:sz w:val="24"/>
                <w:szCs w:val="24"/>
              </w:rPr>
            </w:pPr>
            <w:r w:rsidRPr="007471B1">
              <w:rPr>
                <w:rFonts w:ascii="Arial" w:hAnsi="Arial" w:cs="Arial"/>
                <w:sz w:val="24"/>
                <w:szCs w:val="24"/>
              </w:rPr>
              <w:t>Understand the ethical framework within which veterinary/ animal physiotherapists should work, including important ethical theories that inform decision-making in professional and animal welfare-related ethics.</w:t>
            </w:r>
          </w:p>
          <w:p w14:paraId="3D6026A9" w14:textId="77777777" w:rsidR="00260033" w:rsidRPr="00AA405E" w:rsidRDefault="00260033" w:rsidP="00236437">
            <w:pPr>
              <w:rPr>
                <w:rFonts w:ascii="Arial" w:hAnsi="Arial" w:cs="Arial"/>
                <w:i/>
                <w:sz w:val="24"/>
                <w:szCs w:val="24"/>
              </w:rPr>
            </w:pPr>
          </w:p>
        </w:tc>
        <w:tc>
          <w:tcPr>
            <w:tcW w:w="6974" w:type="dxa"/>
          </w:tcPr>
          <w:p w14:paraId="2CB7E7E7" w14:textId="77777777" w:rsidR="00260033" w:rsidRDefault="00260033" w:rsidP="00236437">
            <w:pPr>
              <w:rPr>
                <w:rFonts w:ascii="Arial" w:hAnsi="Arial" w:cs="Arial"/>
                <w:sz w:val="24"/>
                <w:szCs w:val="24"/>
              </w:rPr>
            </w:pPr>
          </w:p>
          <w:p w14:paraId="26485FD6" w14:textId="77777777" w:rsidR="00260033" w:rsidRPr="00232652" w:rsidRDefault="00260033" w:rsidP="00236437">
            <w:pPr>
              <w:rPr>
                <w:rFonts w:ascii="Arial" w:hAnsi="Arial" w:cs="Arial"/>
                <w:sz w:val="24"/>
                <w:szCs w:val="24"/>
              </w:rPr>
            </w:pPr>
            <w:r w:rsidRPr="003E40A5">
              <w:rPr>
                <w:rFonts w:ascii="Arial" w:hAnsi="Arial" w:cs="Arial"/>
                <w:sz w:val="24"/>
                <w:szCs w:val="24"/>
              </w:rPr>
              <w:t xml:space="preserve">Understand the </w:t>
            </w:r>
            <w:r>
              <w:rPr>
                <w:rFonts w:ascii="Arial" w:hAnsi="Arial" w:cs="Arial"/>
                <w:sz w:val="24"/>
                <w:szCs w:val="24"/>
              </w:rPr>
              <w:t xml:space="preserve">implications of client/owner/trainer/financial </w:t>
            </w:r>
            <w:r w:rsidRPr="00340AB6">
              <w:rPr>
                <w:rFonts w:ascii="Arial" w:hAnsi="Arial" w:cs="Arial"/>
                <w:sz w:val="24"/>
                <w:szCs w:val="24"/>
              </w:rPr>
              <w:t>demands on practice</w:t>
            </w:r>
            <w:r>
              <w:rPr>
                <w:rFonts w:ascii="Arial" w:hAnsi="Arial" w:cs="Arial"/>
                <w:sz w:val="24"/>
                <w:szCs w:val="24"/>
              </w:rPr>
              <w:t>. Develop and evaluate ethically based treatment programmes to maximise animal welfare and health.</w:t>
            </w:r>
          </w:p>
        </w:tc>
      </w:tr>
    </w:tbl>
    <w:p w14:paraId="01972F76" w14:textId="77777777" w:rsidR="00260033" w:rsidRDefault="00260033" w:rsidP="00260033">
      <w:pPr>
        <w:rPr>
          <w:rFonts w:ascii="Arial" w:hAnsi="Arial" w:cs="Arial"/>
          <w:sz w:val="24"/>
          <w:szCs w:val="24"/>
        </w:rPr>
      </w:pPr>
    </w:p>
    <w:p w14:paraId="2004817C" w14:textId="77777777" w:rsidR="00260033" w:rsidRDefault="00260033" w:rsidP="00260033">
      <w:pPr>
        <w:rPr>
          <w:rFonts w:ascii="Arial" w:hAnsi="Arial" w:cs="Arial"/>
          <w:sz w:val="24"/>
          <w:szCs w:val="24"/>
        </w:rPr>
      </w:pPr>
    </w:p>
    <w:p w14:paraId="67E82DB0" w14:textId="77777777" w:rsidR="00260033" w:rsidRDefault="00260033" w:rsidP="00260033">
      <w:pPr>
        <w:rPr>
          <w:rFonts w:ascii="Arial" w:hAnsi="Arial" w:cs="Arial"/>
          <w:sz w:val="24"/>
          <w:szCs w:val="24"/>
        </w:rPr>
      </w:pPr>
    </w:p>
    <w:p w14:paraId="512DB4C1" w14:textId="77777777" w:rsidR="00260033" w:rsidRPr="00CF50F0" w:rsidRDefault="00260033" w:rsidP="00260033">
      <w:pPr>
        <w:rPr>
          <w:rFonts w:ascii="Arial" w:hAnsi="Arial" w:cs="Arial"/>
          <w:sz w:val="24"/>
          <w:szCs w:val="24"/>
        </w:rPr>
      </w:pPr>
      <w:r>
        <w:rPr>
          <w:rFonts w:ascii="Arial" w:hAnsi="Arial" w:cs="Arial"/>
          <w:sz w:val="24"/>
          <w:szCs w:val="24"/>
        </w:rPr>
        <w:t>With thanks to the Physiotherapy Department at the University of Hertfordshire &amp; the Royal College of Veterinary Surgeons Day One Competencies.</w:t>
      </w:r>
    </w:p>
    <w:p w14:paraId="5D639C55" w14:textId="77777777" w:rsidR="00B13392" w:rsidRDefault="00B13392" w:rsidP="0008462D"/>
    <w:sectPr w:rsidR="00B13392" w:rsidSect="002600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F7AEC" w14:textId="77777777" w:rsidR="009D6FBF" w:rsidRDefault="009D6FBF" w:rsidP="009D6FBF">
      <w:pPr>
        <w:spacing w:after="0" w:line="240" w:lineRule="auto"/>
      </w:pPr>
      <w:r>
        <w:separator/>
      </w:r>
    </w:p>
  </w:endnote>
  <w:endnote w:type="continuationSeparator" w:id="0">
    <w:p w14:paraId="06234F62" w14:textId="77777777" w:rsidR="009D6FBF" w:rsidRDefault="009D6FBF" w:rsidP="009D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MT">
    <w:altName w:val="Ari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672371"/>
      <w:docPartObj>
        <w:docPartGallery w:val="Page Numbers (Bottom of Page)"/>
        <w:docPartUnique/>
      </w:docPartObj>
    </w:sdtPr>
    <w:sdtEndPr>
      <w:rPr>
        <w:noProof/>
      </w:rPr>
    </w:sdtEndPr>
    <w:sdtContent>
      <w:p w14:paraId="1B75629C" w14:textId="2BD45502" w:rsidR="009D6FBF" w:rsidRDefault="009D6FBF">
        <w:pPr>
          <w:pStyle w:val="Footer"/>
          <w:jc w:val="center"/>
        </w:pPr>
        <w:r>
          <w:fldChar w:fldCharType="begin"/>
        </w:r>
        <w:r>
          <w:instrText xml:space="preserve"> PAGE   \* MERGEFORMAT </w:instrText>
        </w:r>
        <w:r>
          <w:fldChar w:fldCharType="separate"/>
        </w:r>
        <w:r w:rsidR="0010795F">
          <w:rPr>
            <w:noProof/>
          </w:rPr>
          <w:t>10</w:t>
        </w:r>
        <w:r>
          <w:rPr>
            <w:noProof/>
          </w:rPr>
          <w:fldChar w:fldCharType="end"/>
        </w:r>
      </w:p>
    </w:sdtContent>
  </w:sdt>
  <w:p w14:paraId="65CE1695" w14:textId="77777777" w:rsidR="009D6FBF" w:rsidRDefault="009D6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5C7AD" w14:textId="77777777" w:rsidR="009D6FBF" w:rsidRDefault="009D6FBF" w:rsidP="009D6FBF">
      <w:pPr>
        <w:spacing w:after="0" w:line="240" w:lineRule="auto"/>
      </w:pPr>
      <w:r>
        <w:separator/>
      </w:r>
    </w:p>
  </w:footnote>
  <w:footnote w:type="continuationSeparator" w:id="0">
    <w:p w14:paraId="03964DE0" w14:textId="77777777" w:rsidR="009D6FBF" w:rsidRDefault="009D6FBF" w:rsidP="009D6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multilevel"/>
    <w:tmpl w:val="00000028"/>
    <w:name w:val="WW8Num42"/>
    <w:lvl w:ilvl="0">
      <w:start w:val="2"/>
      <w:numFmt w:val="decimal"/>
      <w:lvlText w:val="%1."/>
      <w:lvlJc w:val="left"/>
      <w:pPr>
        <w:tabs>
          <w:tab w:val="num" w:pos="720"/>
        </w:tabs>
        <w:ind w:left="720" w:hanging="360"/>
      </w:pPr>
      <w:rPr>
        <w:rFonts w:ascii="Symbol" w:hAnsi="Symbol" w:cs="OpenSymbol"/>
        <w:lang w:val="en-GB"/>
      </w:rPr>
    </w:lvl>
    <w:lvl w:ilvl="1">
      <w:start w:val="1"/>
      <w:numFmt w:val="decimal"/>
      <w:lvlText w:val="%2."/>
      <w:lvlJc w:val="left"/>
      <w:pPr>
        <w:tabs>
          <w:tab w:val="num" w:pos="1080"/>
        </w:tabs>
        <w:ind w:left="1080" w:hanging="360"/>
      </w:pPr>
      <w:rPr>
        <w:rFonts w:ascii="Symbol" w:hAnsi="Symbol" w:cs="OpenSymbol"/>
        <w:lang w:val="en-G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F"/>
    <w:multiLevelType w:val="multilevel"/>
    <w:tmpl w:val="0000002F"/>
    <w:name w:val="WW8Num49"/>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Wingdings" w:hAnsi="Wingdings"/>
        <w:lang w:val="en-GB"/>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AD82AC1"/>
    <w:multiLevelType w:val="hybridMultilevel"/>
    <w:tmpl w:val="0AE425A4"/>
    <w:lvl w:ilvl="0" w:tplc="7C8C7918">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445ECF"/>
    <w:multiLevelType w:val="hybridMultilevel"/>
    <w:tmpl w:val="E4EE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E5CDC"/>
    <w:multiLevelType w:val="hybridMultilevel"/>
    <w:tmpl w:val="4BD0C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A051CA"/>
    <w:multiLevelType w:val="multilevel"/>
    <w:tmpl w:val="F768E306"/>
    <w:lvl w:ilvl="0">
      <w:start w:val="1"/>
      <w:numFmt w:val="lowerLetter"/>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5FB618B1"/>
    <w:multiLevelType w:val="hybridMultilevel"/>
    <w:tmpl w:val="DCB4A4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3E7C3E"/>
    <w:multiLevelType w:val="hybridMultilevel"/>
    <w:tmpl w:val="854E8106"/>
    <w:lvl w:ilvl="0" w:tplc="410CE08C">
      <w:start w:val="1"/>
      <w:numFmt w:val="decimal"/>
      <w:lvlText w:val="%1."/>
      <w:lvlJc w:val="left"/>
      <w:pPr>
        <w:ind w:left="360" w:hanging="360"/>
      </w:pPr>
      <w:rPr>
        <w:rFonts w:ascii="Arial" w:hAnsi="Arial" w:cs="Arial" w:hint="default"/>
        <w:b w:val="0"/>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2D"/>
    <w:rsid w:val="000251E7"/>
    <w:rsid w:val="0007499C"/>
    <w:rsid w:val="0008462D"/>
    <w:rsid w:val="000E0E59"/>
    <w:rsid w:val="0010795F"/>
    <w:rsid w:val="001153D7"/>
    <w:rsid w:val="00165B77"/>
    <w:rsid w:val="001877AA"/>
    <w:rsid w:val="001D2812"/>
    <w:rsid w:val="00240255"/>
    <w:rsid w:val="00260033"/>
    <w:rsid w:val="00290EC4"/>
    <w:rsid w:val="002B4E40"/>
    <w:rsid w:val="003235A6"/>
    <w:rsid w:val="00365E5A"/>
    <w:rsid w:val="00372E3E"/>
    <w:rsid w:val="003831EF"/>
    <w:rsid w:val="003A3C96"/>
    <w:rsid w:val="003F4914"/>
    <w:rsid w:val="003F4BB6"/>
    <w:rsid w:val="00400EAC"/>
    <w:rsid w:val="00455FDC"/>
    <w:rsid w:val="00464353"/>
    <w:rsid w:val="004A31DB"/>
    <w:rsid w:val="0052357D"/>
    <w:rsid w:val="00526362"/>
    <w:rsid w:val="0054713D"/>
    <w:rsid w:val="00552D45"/>
    <w:rsid w:val="00560FF6"/>
    <w:rsid w:val="0056432D"/>
    <w:rsid w:val="005755F6"/>
    <w:rsid w:val="005A79CE"/>
    <w:rsid w:val="005D6FA9"/>
    <w:rsid w:val="006446A8"/>
    <w:rsid w:val="0065545A"/>
    <w:rsid w:val="00693F5C"/>
    <w:rsid w:val="007167A2"/>
    <w:rsid w:val="00721E2E"/>
    <w:rsid w:val="00726791"/>
    <w:rsid w:val="00726875"/>
    <w:rsid w:val="00733D22"/>
    <w:rsid w:val="007347C5"/>
    <w:rsid w:val="007436BB"/>
    <w:rsid w:val="007A422A"/>
    <w:rsid w:val="007A4FE6"/>
    <w:rsid w:val="007C1DA3"/>
    <w:rsid w:val="007F0681"/>
    <w:rsid w:val="007F77F8"/>
    <w:rsid w:val="00825EE4"/>
    <w:rsid w:val="00844A4C"/>
    <w:rsid w:val="00852705"/>
    <w:rsid w:val="008654F7"/>
    <w:rsid w:val="008A3A59"/>
    <w:rsid w:val="008D59CE"/>
    <w:rsid w:val="008D6C2C"/>
    <w:rsid w:val="00901BF0"/>
    <w:rsid w:val="00973AF1"/>
    <w:rsid w:val="009C4091"/>
    <w:rsid w:val="009D6FBF"/>
    <w:rsid w:val="009F0348"/>
    <w:rsid w:val="009F5536"/>
    <w:rsid w:val="00A1233F"/>
    <w:rsid w:val="00A414FB"/>
    <w:rsid w:val="00A96679"/>
    <w:rsid w:val="00AA44E9"/>
    <w:rsid w:val="00AC71AD"/>
    <w:rsid w:val="00B04873"/>
    <w:rsid w:val="00B12437"/>
    <w:rsid w:val="00B13392"/>
    <w:rsid w:val="00B619A9"/>
    <w:rsid w:val="00B90679"/>
    <w:rsid w:val="00BA15BF"/>
    <w:rsid w:val="00BB68E6"/>
    <w:rsid w:val="00BB6B0C"/>
    <w:rsid w:val="00C528A4"/>
    <w:rsid w:val="00C65830"/>
    <w:rsid w:val="00C93C87"/>
    <w:rsid w:val="00CB5E0C"/>
    <w:rsid w:val="00D4406F"/>
    <w:rsid w:val="00D9196D"/>
    <w:rsid w:val="00DC03E7"/>
    <w:rsid w:val="00DC547E"/>
    <w:rsid w:val="00E10AE2"/>
    <w:rsid w:val="00E75595"/>
    <w:rsid w:val="00E817FB"/>
    <w:rsid w:val="00E84AC1"/>
    <w:rsid w:val="00EB5403"/>
    <w:rsid w:val="00EE61F1"/>
    <w:rsid w:val="00F02B18"/>
    <w:rsid w:val="00F14582"/>
    <w:rsid w:val="00F456AC"/>
    <w:rsid w:val="00F47886"/>
    <w:rsid w:val="00F664EF"/>
    <w:rsid w:val="00F85E13"/>
    <w:rsid w:val="00FC40CA"/>
    <w:rsid w:val="00FF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FACC"/>
  <w15:docId w15:val="{8C1990F9-71C6-4300-BCEE-F4F2E465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8462D"/>
    <w:rPr>
      <w:sz w:val="16"/>
      <w:szCs w:val="16"/>
    </w:rPr>
  </w:style>
  <w:style w:type="paragraph" w:styleId="BodyText">
    <w:name w:val="Body Text"/>
    <w:basedOn w:val="Normal"/>
    <w:link w:val="BodyTextChar"/>
    <w:rsid w:val="0008462D"/>
    <w:pPr>
      <w:widowControl w:val="0"/>
      <w:suppressAutoHyphens/>
      <w:spacing w:after="120" w:line="240" w:lineRule="auto"/>
    </w:pPr>
    <w:rPr>
      <w:rFonts w:ascii="Arial" w:eastAsia="SimSun" w:hAnsi="Arial" w:cs="Arial"/>
      <w:kern w:val="1"/>
      <w:lang w:eastAsia="hi-IN" w:bidi="hi-IN"/>
    </w:rPr>
  </w:style>
  <w:style w:type="character" w:customStyle="1" w:styleId="BodyTextChar">
    <w:name w:val="Body Text Char"/>
    <w:basedOn w:val="DefaultParagraphFont"/>
    <w:link w:val="BodyText"/>
    <w:rsid w:val="0008462D"/>
    <w:rPr>
      <w:rFonts w:ascii="Arial" w:eastAsia="SimSun" w:hAnsi="Arial" w:cs="Arial"/>
      <w:kern w:val="1"/>
      <w:lang w:eastAsia="hi-IN" w:bidi="hi-IN"/>
    </w:rPr>
  </w:style>
  <w:style w:type="paragraph" w:styleId="CommentText">
    <w:name w:val="annotation text"/>
    <w:basedOn w:val="Normal"/>
    <w:link w:val="CommentTextChar"/>
    <w:rsid w:val="0008462D"/>
    <w:pPr>
      <w:suppressAutoHyphens/>
      <w:spacing w:after="0" w:line="240" w:lineRule="auto"/>
    </w:pPr>
    <w:rPr>
      <w:rFonts w:ascii="Times New Roman" w:eastAsia="Times New Roman" w:hAnsi="Times New Roman" w:cs="Times New Roman"/>
      <w:kern w:val="1"/>
      <w:sz w:val="20"/>
      <w:szCs w:val="18"/>
      <w:lang w:eastAsia="hi-IN" w:bidi="hi-IN"/>
    </w:rPr>
  </w:style>
  <w:style w:type="character" w:customStyle="1" w:styleId="CommentTextChar">
    <w:name w:val="Comment Text Char"/>
    <w:basedOn w:val="DefaultParagraphFont"/>
    <w:link w:val="CommentText"/>
    <w:rsid w:val="0008462D"/>
    <w:rPr>
      <w:rFonts w:ascii="Times New Roman" w:eastAsia="Times New Roman" w:hAnsi="Times New Roman" w:cs="Times New Roman"/>
      <w:kern w:val="1"/>
      <w:sz w:val="20"/>
      <w:szCs w:val="18"/>
      <w:lang w:eastAsia="hi-IN" w:bidi="hi-IN"/>
    </w:rPr>
  </w:style>
  <w:style w:type="paragraph" w:styleId="ListParagraph">
    <w:name w:val="List Paragraph"/>
    <w:basedOn w:val="Normal"/>
    <w:qFormat/>
    <w:rsid w:val="0008462D"/>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084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2D"/>
    <w:rPr>
      <w:rFonts w:ascii="Segoe UI" w:hAnsi="Segoe UI" w:cs="Segoe UI"/>
      <w:sz w:val="18"/>
      <w:szCs w:val="18"/>
    </w:rPr>
  </w:style>
  <w:style w:type="character" w:styleId="Hyperlink">
    <w:name w:val="Hyperlink"/>
    <w:basedOn w:val="DefaultParagraphFont"/>
    <w:uiPriority w:val="99"/>
    <w:unhideWhenUsed/>
    <w:rsid w:val="0008462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00EAC"/>
    <w:pPr>
      <w:suppressAutoHyphens w:val="0"/>
      <w:spacing w:after="160"/>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400EAC"/>
    <w:rPr>
      <w:rFonts w:ascii="Times New Roman" w:eastAsia="Times New Roman" w:hAnsi="Times New Roman" w:cs="Times New Roman"/>
      <w:b/>
      <w:bCs/>
      <w:kern w:val="1"/>
      <w:sz w:val="20"/>
      <w:szCs w:val="20"/>
      <w:lang w:eastAsia="hi-IN" w:bidi="hi-IN"/>
    </w:rPr>
  </w:style>
  <w:style w:type="character" w:styleId="FollowedHyperlink">
    <w:name w:val="FollowedHyperlink"/>
    <w:basedOn w:val="DefaultParagraphFont"/>
    <w:uiPriority w:val="99"/>
    <w:semiHidden/>
    <w:unhideWhenUsed/>
    <w:rsid w:val="00973AF1"/>
    <w:rPr>
      <w:color w:val="954F72" w:themeColor="followedHyperlink"/>
      <w:u w:val="single"/>
    </w:rPr>
  </w:style>
  <w:style w:type="table" w:styleId="TableGrid">
    <w:name w:val="Table Grid"/>
    <w:basedOn w:val="TableNormal"/>
    <w:uiPriority w:val="39"/>
    <w:rsid w:val="00BB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5EE4"/>
    <w:pPr>
      <w:spacing w:after="0" w:line="240" w:lineRule="auto"/>
    </w:pPr>
  </w:style>
  <w:style w:type="paragraph" w:customStyle="1" w:styleId="Default">
    <w:name w:val="Default"/>
    <w:rsid w:val="00260033"/>
    <w:pPr>
      <w:autoSpaceDE w:val="0"/>
      <w:autoSpaceDN w:val="0"/>
      <w:adjustRightInd w:val="0"/>
      <w:spacing w:after="0" w:line="240" w:lineRule="auto"/>
    </w:pPr>
    <w:rPr>
      <w:rFonts w:ascii="Arial MT" w:hAnsi="Arial MT" w:cs="Arial MT"/>
      <w:color w:val="000000"/>
      <w:sz w:val="24"/>
      <w:szCs w:val="24"/>
    </w:rPr>
  </w:style>
  <w:style w:type="paragraph" w:customStyle="1" w:styleId="Normal1">
    <w:name w:val="Normal1"/>
    <w:rsid w:val="00B619A9"/>
    <w:pPr>
      <w:pBdr>
        <w:top w:val="nil"/>
        <w:left w:val="nil"/>
        <w:bottom w:val="nil"/>
        <w:right w:val="nil"/>
        <w:between w:val="nil"/>
      </w:pBdr>
    </w:pPr>
    <w:rPr>
      <w:rFonts w:ascii="Calibri" w:eastAsia="Calibri" w:hAnsi="Calibri" w:cs="Calibri"/>
      <w:color w:val="000000"/>
    </w:rPr>
  </w:style>
  <w:style w:type="paragraph" w:styleId="Header">
    <w:name w:val="header"/>
    <w:basedOn w:val="Normal"/>
    <w:link w:val="HeaderChar"/>
    <w:uiPriority w:val="99"/>
    <w:unhideWhenUsed/>
    <w:rsid w:val="009D6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FBF"/>
  </w:style>
  <w:style w:type="paragraph" w:styleId="Footer">
    <w:name w:val="footer"/>
    <w:basedOn w:val="Normal"/>
    <w:link w:val="FooterChar"/>
    <w:uiPriority w:val="99"/>
    <w:unhideWhenUsed/>
    <w:rsid w:val="009D6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en/Publications/Documents/qualifications-framework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tect-eu.mimecast.com/s/AG89BFLLwYF0?domai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Brizuela</dc:creator>
  <cp:keywords/>
  <dc:description/>
  <cp:lastModifiedBy>Carole Brizuela</cp:lastModifiedBy>
  <cp:revision>2</cp:revision>
  <cp:lastPrinted>2017-11-14T09:32:00Z</cp:lastPrinted>
  <dcterms:created xsi:type="dcterms:W3CDTF">2019-03-13T17:02:00Z</dcterms:created>
  <dcterms:modified xsi:type="dcterms:W3CDTF">2019-03-13T17:02:00Z</dcterms:modified>
</cp:coreProperties>
</file>